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EAD46">
      <w:pPr>
        <w:spacing w:line="360" w:lineRule="auto"/>
        <w:jc w:val="center"/>
        <w:outlineLvl w:val="1"/>
        <w:rPr>
          <w:rFonts w:ascii="Times New Roman" w:hAnsi="Times New Roman" w:eastAsia="宋体" w:cs="Times New Roman"/>
          <w:b/>
          <w:sz w:val="28"/>
        </w:rPr>
      </w:pPr>
      <w:r>
        <w:rPr>
          <w:rFonts w:ascii="Times New Roman" w:hAnsi="Times New Roman" w:eastAsia="宋体" w:cs="Times New Roman"/>
          <w:b/>
          <w:sz w:val="28"/>
        </w:rPr>
        <w:t>采购需求</w:t>
      </w:r>
    </w:p>
    <w:p w14:paraId="167CEA01">
      <w:pPr>
        <w:spacing w:line="360" w:lineRule="auto"/>
        <w:rPr>
          <w:rFonts w:ascii="Times New Roman" w:hAnsi="Times New Roman" w:eastAsia="宋体" w:cs="Times New Roman"/>
          <w:b/>
          <w:sz w:val="24"/>
        </w:rPr>
      </w:pPr>
      <w:r>
        <w:rPr>
          <w:rFonts w:ascii="Times New Roman" w:hAnsi="Times New Roman" w:eastAsia="宋体" w:cs="Times New Roman"/>
          <w:b/>
          <w:sz w:val="24"/>
        </w:rPr>
        <w:t>前注：</w:t>
      </w:r>
    </w:p>
    <w:p w14:paraId="38C6ADFB">
      <w:pPr>
        <w:spacing w:line="360" w:lineRule="auto"/>
        <w:ind w:firstLine="435"/>
        <w:rPr>
          <w:rFonts w:ascii="Times New Roman" w:hAnsi="Times New Roman" w:eastAsia="宋体" w:cs="Times New Roman"/>
          <w:sz w:val="24"/>
          <w:szCs w:val="18"/>
        </w:rPr>
      </w:pPr>
      <w:r>
        <w:rPr>
          <w:rFonts w:ascii="Times New Roman" w:hAnsi="Times New Roman" w:eastAsia="宋体" w:cs="Times New Roman"/>
          <w:sz w:val="24"/>
        </w:rPr>
        <w:t>1.</w:t>
      </w:r>
      <w:r>
        <w:rPr>
          <w:rFonts w:ascii="Times New Roman" w:hAnsi="Times New Roman" w:eastAsia="宋体" w:cs="Times New Roman"/>
          <w:sz w:val="24"/>
          <w:szCs w:val="18"/>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07B13FF5">
      <w:pPr>
        <w:spacing w:line="360" w:lineRule="auto"/>
        <w:ind w:firstLine="435"/>
        <w:rPr>
          <w:rFonts w:ascii="Times New Roman" w:hAnsi="Times New Roman" w:eastAsia="宋体" w:cs="Times New Roman"/>
          <w:sz w:val="24"/>
          <w:szCs w:val="18"/>
        </w:rPr>
      </w:pPr>
      <w:r>
        <w:rPr>
          <w:rFonts w:ascii="Times New Roman" w:hAnsi="Times New Roman" w:eastAsia="宋体" w:cs="Times New Roman"/>
          <w:sz w:val="24"/>
          <w:szCs w:val="18"/>
        </w:rPr>
        <w:t>2.下列采购需求中：如属于《节能产品政府采购品目清单》中政府强制采购的节能产品，则投标人所投产品须具有市场监管总局公布的《参与实施</w:t>
      </w:r>
      <w:bookmarkStart w:id="2" w:name="_GoBack"/>
      <w:bookmarkEnd w:id="2"/>
      <w:r>
        <w:rPr>
          <w:rFonts w:ascii="Times New Roman" w:hAnsi="Times New Roman" w:eastAsia="宋体" w:cs="Times New Roman"/>
          <w:sz w:val="24"/>
          <w:szCs w:val="18"/>
        </w:rPr>
        <w:t>政府采购节能产品认证机构目录》中的认证机构出具的、处于有效期内的节能产品认证证书。</w:t>
      </w:r>
    </w:p>
    <w:p w14:paraId="248AA1EA">
      <w:pPr>
        <w:spacing w:line="360" w:lineRule="auto"/>
        <w:ind w:firstLine="435"/>
        <w:rPr>
          <w:rFonts w:ascii="Times New Roman" w:hAnsi="Times New Roman" w:eastAsia="宋体" w:cs="Times New Roman"/>
          <w:sz w:val="24"/>
          <w:szCs w:val="18"/>
        </w:rPr>
      </w:pPr>
      <w:r>
        <w:rPr>
          <w:rFonts w:ascii="Times New Roman" w:hAnsi="Times New Roman" w:eastAsia="宋体" w:cs="Times New Roman"/>
          <w:sz w:val="24"/>
          <w:szCs w:val="18"/>
        </w:rPr>
        <w:t>3.下列采购需求中：标注▲的产品（核心产品），投标人在投标文件《主要中标标的承诺函》中填写名称、品牌、规格、型号、数量、单价等信息。</w:t>
      </w:r>
    </w:p>
    <w:p w14:paraId="444BED92">
      <w:pPr>
        <w:pStyle w:val="9"/>
        <w:spacing w:line="360" w:lineRule="auto"/>
        <w:rPr>
          <w:rFonts w:ascii="Times New Roman" w:hAnsi="Times New Roman" w:eastAsia="宋体" w:cs="Times New Roman"/>
          <w:sz w:val="24"/>
          <w:szCs w:val="18"/>
        </w:rPr>
      </w:pPr>
      <w:r>
        <w:rPr>
          <w:rFonts w:hint="eastAsia" w:ascii="Times New Roman" w:hAnsi="Times New Roman" w:eastAsia="宋体" w:cs="Times New Roman"/>
          <w:sz w:val="24"/>
          <w:szCs w:val="18"/>
        </w:rPr>
        <w:t>4、指标类型“▲”为核心产品，★为重要指标，其它均为一般指标。</w:t>
      </w:r>
    </w:p>
    <w:p w14:paraId="3484E3F6">
      <w:pPr>
        <w:spacing w:line="360" w:lineRule="auto"/>
      </w:pPr>
    </w:p>
    <w:p w14:paraId="05235300">
      <w:pPr>
        <w:spacing w:line="360" w:lineRule="auto"/>
        <w:ind w:firstLine="437"/>
        <w:rPr>
          <w:rFonts w:ascii="Times New Roman" w:hAnsi="Times New Roman" w:eastAsia="宋体" w:cs="Times New Roman"/>
          <w:b/>
          <w:sz w:val="24"/>
          <w:szCs w:val="18"/>
        </w:rPr>
      </w:pPr>
      <w:r>
        <w:rPr>
          <w:rFonts w:ascii="Times New Roman" w:hAnsi="Times New Roman" w:eastAsia="宋体" w:cs="Times New Roman"/>
          <w:b/>
          <w:sz w:val="24"/>
          <w:szCs w:val="18"/>
        </w:rPr>
        <w:t>一、采购需求前附表</w:t>
      </w:r>
    </w:p>
    <w:tbl>
      <w:tblPr>
        <w:tblStyle w:val="1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4"/>
        <w:gridCol w:w="5976"/>
      </w:tblGrid>
      <w:tr w14:paraId="59D2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61B622BF">
            <w:pPr>
              <w:pStyle w:val="15"/>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
                <w:kern w:val="2"/>
              </w:rPr>
            </w:pPr>
            <w:r>
              <w:rPr>
                <w:rFonts w:ascii="Times New Roman" w:hAnsi="Times New Roman" w:eastAsia="宋体" w:cs="Times New Roman"/>
                <w:b/>
                <w:kern w:val="2"/>
              </w:rPr>
              <w:t>序号</w:t>
            </w:r>
          </w:p>
        </w:tc>
        <w:tc>
          <w:tcPr>
            <w:tcW w:w="2214" w:type="dxa"/>
            <w:vAlign w:val="center"/>
          </w:tcPr>
          <w:p w14:paraId="6CB65BAB">
            <w:pPr>
              <w:pStyle w:val="16"/>
              <w:widowControl w:val="0"/>
              <w:spacing w:before="0" w:beforeAutospacing="0" w:after="0" w:afterAutospacing="0" w:line="360" w:lineRule="auto"/>
              <w:rPr>
                <w:rFonts w:ascii="Times New Roman" w:hAnsi="Times New Roman" w:eastAsia="宋体" w:cs="Times New Roman"/>
                <w:bCs w:val="0"/>
                <w:sz w:val="24"/>
              </w:rPr>
            </w:pPr>
            <w:r>
              <w:rPr>
                <w:rFonts w:ascii="Times New Roman" w:hAnsi="Times New Roman" w:eastAsia="宋体" w:cs="Times New Roman"/>
                <w:bCs w:val="0"/>
                <w:sz w:val="24"/>
              </w:rPr>
              <w:t>条款名称</w:t>
            </w:r>
          </w:p>
        </w:tc>
        <w:tc>
          <w:tcPr>
            <w:tcW w:w="5976" w:type="dxa"/>
            <w:vAlign w:val="center"/>
          </w:tcPr>
          <w:p w14:paraId="2C63CA55">
            <w:pPr>
              <w:pStyle w:val="16"/>
              <w:widowControl w:val="0"/>
              <w:spacing w:before="0" w:beforeAutospacing="0" w:after="0" w:afterAutospacing="0" w:line="360" w:lineRule="auto"/>
              <w:rPr>
                <w:rFonts w:ascii="Times New Roman" w:hAnsi="Times New Roman" w:eastAsia="宋体" w:cs="Times New Roman"/>
                <w:bCs w:val="0"/>
                <w:sz w:val="24"/>
              </w:rPr>
            </w:pPr>
            <w:r>
              <w:rPr>
                <w:rFonts w:ascii="Times New Roman" w:hAnsi="Times New Roman" w:eastAsia="宋体" w:cs="Times New Roman"/>
                <w:bCs w:val="0"/>
                <w:sz w:val="24"/>
              </w:rPr>
              <w:t>内容、说明与要求</w:t>
            </w:r>
          </w:p>
        </w:tc>
      </w:tr>
      <w:tr w14:paraId="0B2C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24E25A59">
            <w:pPr>
              <w:pStyle w:val="15"/>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1</w:t>
            </w:r>
          </w:p>
        </w:tc>
        <w:tc>
          <w:tcPr>
            <w:tcW w:w="2214" w:type="dxa"/>
            <w:vAlign w:val="center"/>
          </w:tcPr>
          <w:p w14:paraId="7D08145B">
            <w:pPr>
              <w:pStyle w:val="16"/>
              <w:widowControl w:val="0"/>
              <w:spacing w:before="0" w:beforeAutospacing="0" w:after="0" w:afterAutospacing="0" w:line="360" w:lineRule="auto"/>
              <w:rPr>
                <w:rFonts w:ascii="Times New Roman" w:hAnsi="Times New Roman" w:eastAsia="宋体" w:cs="Times New Roman"/>
                <w:b w:val="0"/>
                <w:sz w:val="24"/>
                <w:highlight w:val="yellow"/>
              </w:rPr>
            </w:pPr>
            <w:r>
              <w:rPr>
                <w:rFonts w:hint="eastAsia" w:ascii="Times New Roman" w:hAnsi="Times New Roman" w:eastAsia="宋体" w:cs="Times New Roman"/>
                <w:b w:val="0"/>
                <w:sz w:val="24"/>
                <w:highlight w:val="none"/>
              </w:rPr>
              <w:t>付款方式</w:t>
            </w:r>
          </w:p>
        </w:tc>
        <w:tc>
          <w:tcPr>
            <w:tcW w:w="5976" w:type="dxa"/>
            <w:vAlign w:val="center"/>
          </w:tcPr>
          <w:p w14:paraId="4F32D8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kern w:val="0"/>
                <w:sz w:val="24"/>
                <w:szCs w:val="28"/>
                <w:lang w:val="en-US" w:eastAsia="zh-CN" w:bidi="ar-SA"/>
              </w:rPr>
            </w:pPr>
            <w:r>
              <w:rPr>
                <w:rFonts w:hint="eastAsia" w:ascii="Times New Roman" w:hAnsi="Times New Roman" w:eastAsia="宋体" w:cs="Times New Roman"/>
                <w:b/>
                <w:bCs w:val="0"/>
                <w:kern w:val="0"/>
                <w:sz w:val="24"/>
                <w:szCs w:val="28"/>
                <w:lang w:val="en-US" w:eastAsia="zh-CN" w:bidi="ar-SA"/>
              </w:rPr>
              <w:t>国产设备：</w:t>
            </w:r>
            <w:r>
              <w:rPr>
                <w:rFonts w:hint="eastAsia" w:ascii="Times New Roman" w:hAnsi="Times New Roman" w:eastAsia="宋体" w:cs="Times New Roman"/>
                <w:b w:val="0"/>
                <w:bCs/>
                <w:kern w:val="0"/>
                <w:sz w:val="24"/>
                <w:szCs w:val="28"/>
                <w:lang w:val="en-US" w:eastAsia="zh-CN" w:bidi="ar-SA"/>
              </w:rPr>
              <w:t>验收合格后，采购人一次性支付全额货款。</w:t>
            </w:r>
          </w:p>
          <w:p w14:paraId="7D352617">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imes New Roman" w:hAnsi="Times New Roman" w:eastAsia="宋体" w:cs="Times New Roman"/>
                <w:b w:val="0"/>
                <w:bCs/>
                <w:kern w:val="0"/>
                <w:sz w:val="24"/>
                <w:szCs w:val="28"/>
                <w:lang w:val="en-US" w:eastAsia="zh-CN" w:bidi="ar-SA"/>
              </w:rPr>
            </w:pPr>
            <w:r>
              <w:rPr>
                <w:rFonts w:hint="eastAsia" w:ascii="Times New Roman" w:hAnsi="Times New Roman" w:eastAsia="宋体" w:cs="Times New Roman"/>
                <w:b/>
                <w:bCs w:val="0"/>
                <w:kern w:val="0"/>
                <w:sz w:val="24"/>
                <w:szCs w:val="28"/>
                <w:lang w:val="en-US" w:eastAsia="zh-CN" w:bidi="ar-SA"/>
              </w:rPr>
              <w:t>进口设备：</w:t>
            </w:r>
            <w:r>
              <w:rPr>
                <w:rFonts w:hint="eastAsia" w:ascii="Times New Roman" w:hAnsi="Times New Roman" w:eastAsia="宋体" w:cs="Times New Roman"/>
                <w:b w:val="0"/>
                <w:bCs/>
                <w:kern w:val="0"/>
                <w:sz w:val="24"/>
                <w:szCs w:val="28"/>
                <w:lang w:val="en-US" w:eastAsia="zh-CN" w:bidi="ar-SA"/>
              </w:rPr>
              <w:t>外贸合同签订后，由采购人通过进出口业务代理公司开出全额信用证（100%L/C），90%见单即付，10%验收合格后支付。</w:t>
            </w:r>
          </w:p>
        </w:tc>
      </w:tr>
      <w:tr w14:paraId="3F4D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53DF1C14">
            <w:pPr>
              <w:pStyle w:val="15"/>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2</w:t>
            </w:r>
          </w:p>
        </w:tc>
        <w:tc>
          <w:tcPr>
            <w:tcW w:w="2214" w:type="dxa"/>
            <w:vAlign w:val="center"/>
          </w:tcPr>
          <w:p w14:paraId="2C822762">
            <w:pPr>
              <w:pStyle w:val="16"/>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供货及安装地点</w:t>
            </w:r>
          </w:p>
        </w:tc>
        <w:tc>
          <w:tcPr>
            <w:tcW w:w="5976" w:type="dxa"/>
            <w:vAlign w:val="center"/>
          </w:tcPr>
          <w:p w14:paraId="12146789">
            <w:pPr>
              <w:pStyle w:val="16"/>
              <w:widowControl w:val="0"/>
              <w:spacing w:before="0" w:beforeAutospacing="0" w:after="0" w:afterAutospacing="0" w:line="360" w:lineRule="auto"/>
              <w:jc w:val="both"/>
              <w:rPr>
                <w:rFonts w:ascii="Times New Roman" w:hAnsi="Times New Roman" w:eastAsia="宋体" w:cs="Times New Roman"/>
                <w:b w:val="0"/>
                <w:sz w:val="24"/>
              </w:rPr>
            </w:pPr>
            <w:r>
              <w:rPr>
                <w:rFonts w:hint="eastAsia" w:ascii="Times New Roman" w:hAnsi="Times New Roman" w:eastAsia="宋体" w:cs="Times New Roman"/>
                <w:b w:val="0"/>
                <w:sz w:val="24"/>
                <w:lang w:val="en-US" w:eastAsia="zh-CN"/>
              </w:rPr>
              <w:t>合肥工业大学翡翠湖校区，采购人</w:t>
            </w:r>
            <w:r>
              <w:rPr>
                <w:rFonts w:hint="eastAsia" w:ascii="Times New Roman" w:hAnsi="Times New Roman" w:eastAsia="宋体" w:cs="Times New Roman"/>
                <w:b w:val="0"/>
                <w:sz w:val="24"/>
              </w:rPr>
              <w:t>指定地点。</w:t>
            </w:r>
          </w:p>
        </w:tc>
      </w:tr>
      <w:tr w14:paraId="3116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3A5DE134">
            <w:pPr>
              <w:pStyle w:val="15"/>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3</w:t>
            </w:r>
          </w:p>
        </w:tc>
        <w:tc>
          <w:tcPr>
            <w:tcW w:w="2214" w:type="dxa"/>
            <w:vAlign w:val="center"/>
          </w:tcPr>
          <w:p w14:paraId="221C507A">
            <w:pPr>
              <w:pStyle w:val="16"/>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供货及安装期限</w:t>
            </w:r>
          </w:p>
        </w:tc>
        <w:tc>
          <w:tcPr>
            <w:tcW w:w="5976" w:type="dxa"/>
            <w:vAlign w:val="center"/>
          </w:tcPr>
          <w:p w14:paraId="5693A46D">
            <w:pPr>
              <w:spacing w:line="360" w:lineRule="auto"/>
              <w:rPr>
                <w:rFonts w:hint="eastAsia" w:ascii="Times New Roman" w:hAnsi="Times New Roman" w:eastAsia="宋体" w:cs="Times New Roman"/>
                <w:sz w:val="24"/>
                <w:lang w:eastAsia="zh-CN"/>
              </w:rPr>
            </w:pPr>
            <w:r>
              <w:rPr>
                <w:rFonts w:hint="eastAsia" w:ascii="Times New Roman" w:hAnsi="Times New Roman" w:eastAsia="宋体" w:cs="Times New Roman"/>
                <w:b/>
                <w:bCs/>
                <w:sz w:val="24"/>
                <w:szCs w:val="24"/>
                <w:lang w:val="en-US" w:eastAsia="zh-CN"/>
              </w:rPr>
              <w:t>国产设备：</w:t>
            </w:r>
            <w:r>
              <w:rPr>
                <w:rFonts w:hint="eastAsia" w:ascii="Times New Roman" w:hAnsi="Times New Roman" w:eastAsia="宋体" w:cs="Times New Roman"/>
                <w:sz w:val="24"/>
                <w:szCs w:val="24"/>
                <w:lang w:val="en-US" w:eastAsia="zh-CN"/>
              </w:rPr>
              <w:t>合同签订后4个月内完成供货安装及调试；</w:t>
            </w:r>
            <w:r>
              <w:rPr>
                <w:rFonts w:hint="eastAsia" w:ascii="Times New Roman" w:hAnsi="Times New Roman" w:eastAsia="宋体" w:cs="Times New Roman"/>
                <w:b/>
                <w:bCs/>
                <w:sz w:val="24"/>
                <w:szCs w:val="24"/>
                <w:lang w:val="en-US" w:eastAsia="zh-CN"/>
              </w:rPr>
              <w:t>进口设备：</w:t>
            </w:r>
            <w:r>
              <w:rPr>
                <w:rFonts w:hint="eastAsia" w:ascii="Times New Roman" w:hAnsi="Times New Roman" w:eastAsia="宋体" w:cs="Times New Roman"/>
                <w:sz w:val="24"/>
                <w:szCs w:val="24"/>
                <w:lang w:val="en-US" w:eastAsia="zh-CN"/>
              </w:rPr>
              <w:t>外贸合同签订后8个月内完成供货安装及调试</w:t>
            </w:r>
          </w:p>
        </w:tc>
      </w:tr>
      <w:tr w14:paraId="3286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75624D40">
            <w:pPr>
              <w:pStyle w:val="15"/>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4</w:t>
            </w:r>
          </w:p>
        </w:tc>
        <w:tc>
          <w:tcPr>
            <w:tcW w:w="2214" w:type="dxa"/>
            <w:vAlign w:val="center"/>
          </w:tcPr>
          <w:p w14:paraId="0E67203C">
            <w:pPr>
              <w:pStyle w:val="16"/>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免费质保期</w:t>
            </w:r>
          </w:p>
        </w:tc>
        <w:tc>
          <w:tcPr>
            <w:tcW w:w="5976" w:type="dxa"/>
            <w:vAlign w:val="center"/>
          </w:tcPr>
          <w:p w14:paraId="0F9DBCAC">
            <w:pPr>
              <w:pStyle w:val="4"/>
              <w:spacing w:line="360" w:lineRule="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国产设备：</w:t>
            </w:r>
            <w:r>
              <w:rPr>
                <w:rFonts w:hint="eastAsia" w:ascii="Times New Roman" w:hAnsi="Times New Roman" w:eastAsia="宋体" w:cs="Times New Roman"/>
                <w:b w:val="0"/>
                <w:bCs w:val="0"/>
                <w:sz w:val="24"/>
                <w:szCs w:val="24"/>
                <w:lang w:val="en-US" w:eastAsia="zh-CN"/>
              </w:rPr>
              <w:t>免费质量保证期要求不低于3年；</w:t>
            </w:r>
          </w:p>
          <w:p w14:paraId="71F50AB1">
            <w:pPr>
              <w:pStyle w:val="4"/>
              <w:spacing w:line="360" w:lineRule="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进口设备：</w:t>
            </w:r>
            <w:r>
              <w:rPr>
                <w:rFonts w:hint="eastAsia" w:ascii="Times New Roman" w:hAnsi="Times New Roman" w:eastAsia="宋体" w:cs="Times New Roman"/>
                <w:b w:val="0"/>
                <w:bCs w:val="0"/>
                <w:sz w:val="24"/>
                <w:szCs w:val="24"/>
                <w:lang w:val="en-US" w:eastAsia="zh-CN"/>
              </w:rPr>
              <w:t>免费质量保证期要求不低于1年。</w:t>
            </w:r>
          </w:p>
          <w:p w14:paraId="727E4C0B">
            <w:pPr>
              <w:pStyle w:val="4"/>
              <w:spacing w:line="360" w:lineRule="auto"/>
              <w:rPr>
                <w:rFonts w:hint="eastAsia" w:ascii="Times New Roman" w:hAnsi="Times New Roman" w:eastAsia="宋体" w:cs="Times New Roman"/>
                <w:b w:val="0"/>
                <w:sz w:val="24"/>
                <w:lang w:val="en-US" w:eastAsia="zh-CN"/>
              </w:rPr>
            </w:pPr>
            <w:r>
              <w:rPr>
                <w:rFonts w:hint="eastAsia" w:ascii="Times New Roman" w:hAnsi="Times New Roman" w:eastAsia="宋体" w:cs="Times New Roman"/>
                <w:b w:val="0"/>
                <w:bCs w:val="0"/>
                <w:sz w:val="24"/>
                <w:szCs w:val="24"/>
                <w:lang w:val="en-US" w:eastAsia="zh-CN"/>
              </w:rPr>
              <w:t>免费质量保证期从货物供货、安装、调试正常且经采购人综合运行验收合格后开始计算。</w:t>
            </w:r>
          </w:p>
        </w:tc>
      </w:tr>
      <w:tr w14:paraId="0806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1498CB56">
            <w:pPr>
              <w:pStyle w:val="15"/>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hint="eastAsia" w:ascii="Times New Roman" w:hAnsi="Times New Roman" w:eastAsia="宋体" w:cs="Times New Roman"/>
                <w:bCs/>
                <w:kern w:val="2"/>
              </w:rPr>
              <w:t>5</w:t>
            </w:r>
          </w:p>
        </w:tc>
        <w:tc>
          <w:tcPr>
            <w:tcW w:w="2214" w:type="dxa"/>
            <w:vAlign w:val="center"/>
          </w:tcPr>
          <w:p w14:paraId="27E7EEAF">
            <w:pPr>
              <w:pStyle w:val="5"/>
              <w:jc w:val="center"/>
              <w:rPr>
                <w:rFonts w:ascii="宋体" w:hAnsi="宋体" w:eastAsia="宋体" w:cs="@仿宋_GB2312"/>
                <w:color w:val="000000" w:themeColor="text1"/>
                <w:sz w:val="24"/>
                <w:lang w:val="en-US"/>
                <w14:textFill>
                  <w14:solidFill>
                    <w14:schemeClr w14:val="tx1"/>
                  </w14:solidFill>
                </w14:textFill>
              </w:rPr>
            </w:pPr>
            <w:r>
              <w:rPr>
                <w:rFonts w:hint="eastAsia" w:ascii="宋体" w:hAnsi="宋体" w:eastAsia="宋体" w:cs="@仿宋_GB2312"/>
                <w:color w:val="000000" w:themeColor="text1"/>
                <w:sz w:val="24"/>
                <w:lang w:val="en-US"/>
                <w14:textFill>
                  <w14:solidFill>
                    <w14:schemeClr w14:val="tx1"/>
                  </w14:solidFill>
                </w14:textFill>
              </w:rPr>
              <w:t>所属行业</w:t>
            </w:r>
          </w:p>
        </w:tc>
        <w:tc>
          <w:tcPr>
            <w:tcW w:w="5976" w:type="dxa"/>
            <w:vAlign w:val="center"/>
          </w:tcPr>
          <w:p w14:paraId="7C19F3CE">
            <w:pPr>
              <w:pStyle w:val="5"/>
              <w:rPr>
                <w:rFonts w:ascii="宋体" w:hAnsi="宋体" w:eastAsia="宋体" w:cs="@仿宋_GB2312"/>
                <w:color w:val="000000" w:themeColor="text1"/>
                <w:sz w:val="24"/>
                <w:lang w:val="en-US"/>
                <w14:textFill>
                  <w14:solidFill>
                    <w14:schemeClr w14:val="tx1"/>
                  </w14:solidFill>
                </w14:textFill>
              </w:rPr>
            </w:pPr>
            <w:r>
              <w:rPr>
                <w:rFonts w:hint="eastAsia" w:ascii="宋体" w:hAnsi="宋体" w:eastAsia="宋体" w:cs="@仿宋_GB2312"/>
                <w:color w:val="000000" w:themeColor="text1"/>
                <w:sz w:val="24"/>
                <w:lang w:val="en-US"/>
                <w14:textFill>
                  <w14:solidFill>
                    <w14:schemeClr w14:val="tx1"/>
                  </w14:solidFill>
                </w14:textFill>
              </w:rPr>
              <w:t>工业</w:t>
            </w:r>
          </w:p>
        </w:tc>
      </w:tr>
    </w:tbl>
    <w:p w14:paraId="21888278">
      <w:pPr>
        <w:spacing w:line="360" w:lineRule="auto"/>
        <w:rPr>
          <w:rFonts w:ascii="Times New Roman" w:hAnsi="Times New Roman" w:eastAsia="宋体" w:cs="Times New Roman"/>
          <w:b/>
          <w:sz w:val="24"/>
          <w:szCs w:val="18"/>
        </w:rPr>
      </w:pPr>
    </w:p>
    <w:p w14:paraId="6B8DE046">
      <w:pPr>
        <w:numPr>
          <w:ilvl w:val="0"/>
          <w:numId w:val="1"/>
        </w:numPr>
        <w:spacing w:line="360" w:lineRule="auto"/>
        <w:ind w:firstLine="437"/>
        <w:rPr>
          <w:rFonts w:ascii="Times New Roman" w:hAnsi="Times New Roman" w:eastAsia="宋体" w:cs="Times New Roman"/>
          <w:b/>
          <w:sz w:val="24"/>
          <w:szCs w:val="18"/>
        </w:rPr>
      </w:pPr>
      <w:r>
        <w:rPr>
          <w:rFonts w:hint="eastAsia" w:ascii="Times New Roman" w:hAnsi="Times New Roman" w:eastAsia="宋体" w:cs="Times New Roman"/>
          <w:b/>
          <w:sz w:val="24"/>
          <w:szCs w:val="18"/>
        </w:rPr>
        <w:t>采购</w:t>
      </w:r>
      <w:r>
        <w:rPr>
          <w:rFonts w:ascii="Times New Roman" w:hAnsi="Times New Roman" w:eastAsia="宋体" w:cs="Times New Roman"/>
          <w:b/>
          <w:sz w:val="24"/>
          <w:szCs w:val="18"/>
        </w:rPr>
        <w:t>需求</w:t>
      </w:r>
    </w:p>
    <w:p w14:paraId="047551FF">
      <w:pPr>
        <w:spacing w:before="156" w:beforeLines="50" w:after="156" w:afterLines="50" w:line="400" w:lineRule="exact"/>
        <w:ind w:firstLine="562" w:firstLineChars="200"/>
        <w:jc w:val="left"/>
        <w:rPr>
          <w:rFonts w:hint="eastAsia" w:ascii="宋体" w:hAnsi="宋体" w:eastAsia="宋体" w:cs="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一</w:t>
      </w:r>
      <w:r>
        <w:rPr>
          <w:rFonts w:hint="eastAsia" w:ascii="宋体" w:hAnsi="宋体" w:eastAsia="宋体" w:cs="宋体"/>
          <w:b/>
          <w:sz w:val="28"/>
          <w:szCs w:val="28"/>
          <w:lang w:eastAsia="zh-CN"/>
        </w:rPr>
        <w:t>）</w:t>
      </w:r>
      <w:r>
        <w:rPr>
          <w:rFonts w:hint="eastAsia" w:ascii="宋体" w:hAnsi="宋体" w:eastAsia="宋体" w:cs="宋体"/>
          <w:b/>
          <w:sz w:val="28"/>
          <w:szCs w:val="28"/>
        </w:rPr>
        <w:t>采购标的名称及数量</w:t>
      </w:r>
    </w:p>
    <w:p w14:paraId="2E298806">
      <w:pPr>
        <w:pStyle w:val="17"/>
        <w:numPr>
          <w:ilvl w:val="0"/>
          <w:numId w:val="0"/>
        </w:numPr>
        <w:spacing w:before="156" w:beforeLines="50" w:line="400" w:lineRule="exact"/>
        <w:ind w:firstLine="562" w:firstLineChars="200"/>
        <w:rPr>
          <w:rFonts w:hint="eastAsia" w:ascii="宋体" w:hAnsi="宋体" w:eastAsia="宋体" w:cs="宋体"/>
          <w:b/>
          <w:sz w:val="28"/>
          <w:szCs w:val="28"/>
        </w:rPr>
      </w:pPr>
      <w:r>
        <w:rPr>
          <w:rFonts w:hint="eastAsia" w:ascii="宋体" w:hAnsi="宋体" w:eastAsia="宋体" w:cs="宋体"/>
          <w:b/>
          <w:kern w:val="2"/>
          <w:sz w:val="28"/>
          <w:szCs w:val="28"/>
          <w:lang w:val="en-US" w:eastAsia="zh-CN" w:bidi="ar-SA"/>
        </w:rPr>
        <w:t>1)</w:t>
      </w:r>
      <w:r>
        <w:rPr>
          <w:rFonts w:hint="eastAsia" w:ascii="宋体" w:hAnsi="宋体" w:eastAsia="宋体" w:cs="宋体"/>
          <w:b/>
          <w:sz w:val="28"/>
          <w:szCs w:val="28"/>
        </w:rPr>
        <w:t>第1包</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 xml:space="preserve"> 高亮白光光源</w:t>
      </w:r>
    </w:p>
    <w:tbl>
      <w:tblPr>
        <w:tblStyle w:val="18"/>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732"/>
        <w:gridCol w:w="1146"/>
        <w:gridCol w:w="914"/>
        <w:gridCol w:w="1019"/>
        <w:gridCol w:w="1276"/>
        <w:gridCol w:w="1281"/>
      </w:tblGrid>
      <w:tr w14:paraId="266D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9" w:type="dxa"/>
            <w:vAlign w:val="center"/>
          </w:tcPr>
          <w:p w14:paraId="23D1D3EC">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732" w:type="dxa"/>
            <w:vAlign w:val="center"/>
          </w:tcPr>
          <w:p w14:paraId="43BBC6E5">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采购标的名称</w:t>
            </w:r>
          </w:p>
        </w:tc>
        <w:tc>
          <w:tcPr>
            <w:tcW w:w="1146" w:type="dxa"/>
            <w:vAlign w:val="center"/>
          </w:tcPr>
          <w:p w14:paraId="15CA27F2">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14" w:type="dxa"/>
            <w:vAlign w:val="center"/>
          </w:tcPr>
          <w:p w14:paraId="076B1FD9">
            <w:pPr>
              <w:spacing w:line="400" w:lineRule="exact"/>
              <w:jc w:val="center"/>
              <w:rPr>
                <w:rFonts w:hint="eastAsia" w:ascii="宋体" w:hAnsi="宋体" w:eastAsia="宋体" w:cs="宋体"/>
                <w:b/>
                <w:bCs/>
                <w:w w:val="90"/>
                <w:sz w:val="24"/>
                <w:szCs w:val="24"/>
              </w:rPr>
            </w:pPr>
            <w:r>
              <w:rPr>
                <w:rFonts w:hint="eastAsia" w:ascii="宋体" w:hAnsi="宋体" w:eastAsia="宋体" w:cs="宋体"/>
                <w:b/>
                <w:bCs/>
                <w:w w:val="90"/>
                <w:sz w:val="24"/>
                <w:szCs w:val="24"/>
              </w:rPr>
              <w:t>进口/国产</w:t>
            </w:r>
          </w:p>
        </w:tc>
        <w:tc>
          <w:tcPr>
            <w:tcW w:w="1019" w:type="dxa"/>
            <w:vAlign w:val="center"/>
          </w:tcPr>
          <w:p w14:paraId="33B16C66">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安装地点</w:t>
            </w:r>
          </w:p>
        </w:tc>
        <w:tc>
          <w:tcPr>
            <w:tcW w:w="1276" w:type="dxa"/>
            <w:vAlign w:val="center"/>
          </w:tcPr>
          <w:p w14:paraId="466C60A9">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单</w:t>
            </w:r>
            <w:r>
              <w:rPr>
                <w:rFonts w:hint="eastAsia" w:ascii="宋体" w:hAnsi="宋体" w:eastAsia="宋体" w:cs="宋体"/>
                <w:b/>
                <w:bCs/>
                <w:sz w:val="24"/>
                <w:szCs w:val="24"/>
                <w:lang w:val="en-US" w:eastAsia="zh-CN"/>
              </w:rPr>
              <w:t>项限</w:t>
            </w:r>
            <w:r>
              <w:rPr>
                <w:rFonts w:hint="eastAsia" w:ascii="宋体" w:hAnsi="宋体" w:eastAsia="宋体" w:cs="宋体"/>
                <w:b/>
                <w:bCs/>
                <w:sz w:val="24"/>
                <w:szCs w:val="24"/>
              </w:rPr>
              <w:t>价（万元）</w:t>
            </w:r>
          </w:p>
        </w:tc>
        <w:tc>
          <w:tcPr>
            <w:tcW w:w="1281" w:type="dxa"/>
            <w:vAlign w:val="center"/>
          </w:tcPr>
          <w:p w14:paraId="46C503CB">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总价</w:t>
            </w:r>
          </w:p>
          <w:p w14:paraId="0F2F58C4">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（万元）</w:t>
            </w:r>
          </w:p>
        </w:tc>
      </w:tr>
      <w:tr w14:paraId="635F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09" w:type="dxa"/>
            <w:vAlign w:val="center"/>
          </w:tcPr>
          <w:p w14:paraId="4341E439">
            <w:pPr>
              <w:spacing w:line="400" w:lineRule="exact"/>
              <w:jc w:val="center"/>
              <w:rPr>
                <w:rFonts w:hint="eastAsia" w:ascii="宋体" w:hAnsi="宋体" w:eastAsia="宋体" w:cs="宋体"/>
                <w:sz w:val="24"/>
                <w:szCs w:val="24"/>
                <w:highlight w:val="none"/>
              </w:rPr>
            </w:pPr>
            <w:r>
              <w:rPr>
                <w:rFonts w:hint="eastAsia" w:ascii="宋体" w:hAnsi="宋体" w:eastAsia="宋体" w:cs="宋体"/>
                <w:color w:val="000000"/>
                <w:sz w:val="22"/>
                <w:highlight w:val="none"/>
              </w:rPr>
              <w:t>1</w:t>
            </w:r>
          </w:p>
        </w:tc>
        <w:tc>
          <w:tcPr>
            <w:tcW w:w="2732" w:type="dxa"/>
            <w:vAlign w:val="center"/>
          </w:tcPr>
          <w:p w14:paraId="51DD4030">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18"/>
                <w:highlight w:val="none"/>
              </w:rPr>
              <w:t>▲LDLS高亮宽谱光源</w:t>
            </w:r>
          </w:p>
        </w:tc>
        <w:tc>
          <w:tcPr>
            <w:tcW w:w="1146" w:type="dxa"/>
            <w:vAlign w:val="center"/>
          </w:tcPr>
          <w:p w14:paraId="2FF45757">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1套</w:t>
            </w:r>
          </w:p>
        </w:tc>
        <w:tc>
          <w:tcPr>
            <w:tcW w:w="914" w:type="dxa"/>
            <w:vAlign w:val="center"/>
          </w:tcPr>
          <w:p w14:paraId="4BC77FA5">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进口</w:t>
            </w:r>
          </w:p>
        </w:tc>
        <w:tc>
          <w:tcPr>
            <w:tcW w:w="1019" w:type="dxa"/>
            <w:vAlign w:val="center"/>
          </w:tcPr>
          <w:p w14:paraId="3F78AB04">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工培楼</w:t>
            </w:r>
          </w:p>
        </w:tc>
        <w:tc>
          <w:tcPr>
            <w:tcW w:w="1276" w:type="dxa"/>
            <w:vAlign w:val="center"/>
          </w:tcPr>
          <w:p w14:paraId="13459CA3">
            <w:pPr>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170</w:t>
            </w:r>
          </w:p>
        </w:tc>
        <w:tc>
          <w:tcPr>
            <w:tcW w:w="1281" w:type="dxa"/>
            <w:vAlign w:val="center"/>
          </w:tcPr>
          <w:p w14:paraId="7096C711">
            <w:pPr>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170</w:t>
            </w:r>
          </w:p>
        </w:tc>
      </w:tr>
    </w:tbl>
    <w:p w14:paraId="46D7B834">
      <w:pPr>
        <w:pStyle w:val="17"/>
        <w:numPr>
          <w:ilvl w:val="0"/>
          <w:numId w:val="0"/>
        </w:numPr>
        <w:spacing w:before="156" w:beforeLines="50" w:line="400" w:lineRule="exact"/>
        <w:ind w:left="860" w:leftChars="0" w:hanging="440" w:firstLineChars="0"/>
        <w:rPr>
          <w:rFonts w:hint="eastAsia" w:ascii="宋体" w:hAnsi="宋体" w:eastAsia="宋体" w:cs="宋体"/>
          <w:b/>
          <w:sz w:val="28"/>
          <w:szCs w:val="28"/>
          <w:highlight w:val="none"/>
        </w:rPr>
      </w:pPr>
      <w:r>
        <w:rPr>
          <w:rFonts w:hint="eastAsia" w:ascii="宋体" w:hAnsi="宋体" w:eastAsia="宋体" w:cs="宋体"/>
          <w:b/>
          <w:kern w:val="2"/>
          <w:sz w:val="28"/>
          <w:szCs w:val="28"/>
          <w:highlight w:val="none"/>
          <w:lang w:val="en-US" w:eastAsia="zh-CN" w:bidi="ar-SA"/>
        </w:rPr>
        <w:t>2)</w:t>
      </w:r>
      <w:r>
        <w:rPr>
          <w:rFonts w:hint="eastAsia" w:ascii="宋体" w:hAnsi="宋体" w:eastAsia="宋体" w:cs="宋体"/>
          <w:b/>
          <w:sz w:val="28"/>
          <w:szCs w:val="28"/>
          <w:highlight w:val="none"/>
        </w:rPr>
        <w:t>第2包 高精度六足并联调整台</w:t>
      </w:r>
    </w:p>
    <w:tbl>
      <w:tblPr>
        <w:tblStyle w:val="11"/>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719"/>
        <w:gridCol w:w="1159"/>
        <w:gridCol w:w="982"/>
        <w:gridCol w:w="951"/>
        <w:gridCol w:w="1276"/>
        <w:gridCol w:w="1281"/>
      </w:tblGrid>
      <w:tr w14:paraId="7649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9" w:type="dxa"/>
            <w:vAlign w:val="center"/>
          </w:tcPr>
          <w:p w14:paraId="292A753C">
            <w:pPr>
              <w:spacing w:line="400" w:lineRule="exact"/>
              <w:jc w:val="center"/>
              <w:rPr>
                <w:rFonts w:hint="eastAsia" w:ascii="宋体" w:hAnsi="宋体" w:eastAsia="宋体" w:cs="宋体"/>
                <w:b/>
                <w:bCs/>
                <w:sz w:val="24"/>
                <w:szCs w:val="24"/>
                <w:highlight w:val="none"/>
              </w:rPr>
            </w:pPr>
            <w:bookmarkStart w:id="0" w:name="_Hlk197780190"/>
            <w:r>
              <w:rPr>
                <w:rFonts w:hint="eastAsia" w:ascii="宋体" w:hAnsi="宋体" w:eastAsia="宋体" w:cs="宋体"/>
                <w:b/>
                <w:bCs/>
                <w:sz w:val="24"/>
                <w:szCs w:val="24"/>
                <w:highlight w:val="none"/>
              </w:rPr>
              <w:t>序号</w:t>
            </w:r>
          </w:p>
        </w:tc>
        <w:tc>
          <w:tcPr>
            <w:tcW w:w="2719" w:type="dxa"/>
            <w:vAlign w:val="center"/>
          </w:tcPr>
          <w:p w14:paraId="5CE04980">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采购标的名称</w:t>
            </w:r>
          </w:p>
        </w:tc>
        <w:tc>
          <w:tcPr>
            <w:tcW w:w="1159" w:type="dxa"/>
            <w:vAlign w:val="center"/>
          </w:tcPr>
          <w:p w14:paraId="23709103">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982" w:type="dxa"/>
            <w:vAlign w:val="center"/>
          </w:tcPr>
          <w:p w14:paraId="3077EDF1">
            <w:pPr>
              <w:spacing w:line="400" w:lineRule="exact"/>
              <w:jc w:val="center"/>
              <w:rPr>
                <w:rFonts w:hint="eastAsia" w:ascii="宋体" w:hAnsi="宋体" w:eastAsia="宋体" w:cs="宋体"/>
                <w:b/>
                <w:bCs/>
                <w:w w:val="90"/>
                <w:sz w:val="24"/>
                <w:szCs w:val="24"/>
                <w:highlight w:val="none"/>
              </w:rPr>
            </w:pPr>
            <w:r>
              <w:rPr>
                <w:rFonts w:hint="eastAsia" w:ascii="宋体" w:hAnsi="宋体" w:eastAsia="宋体" w:cs="宋体"/>
                <w:b/>
                <w:bCs/>
                <w:w w:val="90"/>
                <w:sz w:val="24"/>
                <w:szCs w:val="24"/>
                <w:highlight w:val="none"/>
              </w:rPr>
              <w:t>进口/国产</w:t>
            </w:r>
          </w:p>
        </w:tc>
        <w:tc>
          <w:tcPr>
            <w:tcW w:w="951" w:type="dxa"/>
            <w:vAlign w:val="center"/>
          </w:tcPr>
          <w:p w14:paraId="03F005D4">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安装地点</w:t>
            </w:r>
          </w:p>
        </w:tc>
        <w:tc>
          <w:tcPr>
            <w:tcW w:w="1276" w:type="dxa"/>
            <w:vAlign w:val="center"/>
          </w:tcPr>
          <w:p w14:paraId="1B3EECCF">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w:t>
            </w:r>
            <w:r>
              <w:rPr>
                <w:rFonts w:hint="eastAsia" w:ascii="宋体" w:hAnsi="宋体" w:eastAsia="宋体" w:cs="宋体"/>
                <w:b/>
                <w:bCs/>
                <w:sz w:val="24"/>
                <w:szCs w:val="24"/>
                <w:highlight w:val="none"/>
                <w:lang w:val="en-US" w:eastAsia="zh-CN"/>
              </w:rPr>
              <w:t>项限</w:t>
            </w:r>
            <w:r>
              <w:rPr>
                <w:rFonts w:hint="eastAsia" w:ascii="宋体" w:hAnsi="宋体" w:eastAsia="宋体" w:cs="宋体"/>
                <w:b/>
                <w:bCs/>
                <w:sz w:val="24"/>
                <w:szCs w:val="24"/>
                <w:highlight w:val="none"/>
              </w:rPr>
              <w:t>价（万元）</w:t>
            </w:r>
          </w:p>
        </w:tc>
        <w:tc>
          <w:tcPr>
            <w:tcW w:w="1281" w:type="dxa"/>
            <w:vAlign w:val="center"/>
          </w:tcPr>
          <w:p w14:paraId="580F80F6">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总价</w:t>
            </w:r>
          </w:p>
          <w:p w14:paraId="65D34D4F">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（万元）</w:t>
            </w:r>
          </w:p>
        </w:tc>
      </w:tr>
      <w:tr w14:paraId="355A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9" w:type="dxa"/>
            <w:vAlign w:val="center"/>
          </w:tcPr>
          <w:p w14:paraId="051C0C3D">
            <w:pPr>
              <w:spacing w:line="400" w:lineRule="exact"/>
              <w:jc w:val="center"/>
              <w:rPr>
                <w:rFonts w:hint="eastAsia" w:ascii="宋体" w:hAnsi="宋体" w:eastAsia="宋体" w:cs="宋体"/>
                <w:sz w:val="24"/>
                <w:szCs w:val="24"/>
                <w:highlight w:val="none"/>
              </w:rPr>
            </w:pPr>
            <w:r>
              <w:rPr>
                <w:rFonts w:hint="eastAsia" w:ascii="宋体" w:hAnsi="宋体" w:eastAsia="宋体" w:cs="宋体"/>
                <w:color w:val="000000"/>
                <w:sz w:val="22"/>
                <w:highlight w:val="none"/>
              </w:rPr>
              <w:t>1</w:t>
            </w:r>
          </w:p>
        </w:tc>
        <w:tc>
          <w:tcPr>
            <w:tcW w:w="2719" w:type="dxa"/>
            <w:vAlign w:val="center"/>
          </w:tcPr>
          <w:p w14:paraId="200E2374">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18"/>
                <w:highlight w:val="none"/>
              </w:rPr>
              <w:t>▲高精度六足并联调整台</w:t>
            </w:r>
          </w:p>
        </w:tc>
        <w:tc>
          <w:tcPr>
            <w:tcW w:w="1159" w:type="dxa"/>
            <w:vAlign w:val="center"/>
          </w:tcPr>
          <w:p w14:paraId="5972E1D2">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1套</w:t>
            </w:r>
          </w:p>
        </w:tc>
        <w:tc>
          <w:tcPr>
            <w:tcW w:w="982" w:type="dxa"/>
            <w:vAlign w:val="center"/>
          </w:tcPr>
          <w:p w14:paraId="274E1679">
            <w:pPr>
              <w:spacing w:line="4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进口</w:t>
            </w:r>
          </w:p>
        </w:tc>
        <w:tc>
          <w:tcPr>
            <w:tcW w:w="951" w:type="dxa"/>
            <w:vAlign w:val="center"/>
          </w:tcPr>
          <w:p w14:paraId="79C0E9FC">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工培楼</w:t>
            </w:r>
          </w:p>
        </w:tc>
        <w:tc>
          <w:tcPr>
            <w:tcW w:w="1276" w:type="dxa"/>
            <w:vAlign w:val="center"/>
          </w:tcPr>
          <w:p w14:paraId="78DD5411">
            <w:pPr>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w:t>
            </w:r>
          </w:p>
        </w:tc>
        <w:tc>
          <w:tcPr>
            <w:tcW w:w="1281" w:type="dxa"/>
            <w:vAlign w:val="center"/>
          </w:tcPr>
          <w:p w14:paraId="5DEF0330">
            <w:pPr>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w:t>
            </w:r>
          </w:p>
        </w:tc>
      </w:tr>
      <w:bookmarkEnd w:id="0"/>
    </w:tbl>
    <w:p w14:paraId="2D1259C7">
      <w:pPr>
        <w:pStyle w:val="17"/>
        <w:numPr>
          <w:ilvl w:val="0"/>
          <w:numId w:val="0"/>
        </w:numPr>
        <w:spacing w:before="156" w:beforeLines="50" w:line="400" w:lineRule="exact"/>
        <w:ind w:left="860" w:leftChars="0" w:hanging="440" w:firstLineChars="0"/>
        <w:rPr>
          <w:rFonts w:hint="eastAsia" w:ascii="宋体" w:hAnsi="宋体" w:eastAsia="宋体" w:cs="宋体"/>
          <w:b/>
          <w:sz w:val="28"/>
          <w:szCs w:val="28"/>
          <w:highlight w:val="none"/>
        </w:rPr>
      </w:pPr>
      <w:r>
        <w:rPr>
          <w:rFonts w:hint="eastAsia" w:ascii="宋体" w:hAnsi="宋体" w:eastAsia="宋体" w:cs="宋体"/>
          <w:b/>
          <w:kern w:val="2"/>
          <w:sz w:val="28"/>
          <w:szCs w:val="28"/>
          <w:highlight w:val="none"/>
          <w:lang w:val="en-US" w:eastAsia="zh-CN" w:bidi="ar-SA"/>
        </w:rPr>
        <w:t>3)</w:t>
      </w:r>
      <w:r>
        <w:rPr>
          <w:rFonts w:hint="eastAsia" w:ascii="宋体" w:hAnsi="宋体" w:eastAsia="宋体" w:cs="宋体"/>
          <w:b/>
          <w:sz w:val="28"/>
          <w:szCs w:val="28"/>
          <w:highlight w:val="none"/>
        </w:rPr>
        <w:t>第3包 显微系统装调用平行光管</w:t>
      </w:r>
    </w:p>
    <w:tbl>
      <w:tblPr>
        <w:tblStyle w:val="11"/>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732"/>
        <w:gridCol w:w="1132"/>
        <w:gridCol w:w="969"/>
        <w:gridCol w:w="978"/>
        <w:gridCol w:w="1276"/>
        <w:gridCol w:w="1281"/>
      </w:tblGrid>
      <w:tr w14:paraId="0F95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9" w:type="dxa"/>
            <w:vAlign w:val="center"/>
          </w:tcPr>
          <w:p w14:paraId="26B59AF6">
            <w:pPr>
              <w:spacing w:line="400" w:lineRule="exact"/>
              <w:jc w:val="center"/>
              <w:rPr>
                <w:rFonts w:hint="eastAsia" w:ascii="宋体" w:hAnsi="宋体" w:eastAsia="宋体" w:cs="宋体"/>
                <w:b/>
                <w:bCs/>
                <w:sz w:val="24"/>
                <w:szCs w:val="24"/>
                <w:highlight w:val="none"/>
              </w:rPr>
            </w:pPr>
            <w:bookmarkStart w:id="1" w:name="OLE_LINK3"/>
            <w:r>
              <w:rPr>
                <w:rFonts w:hint="eastAsia" w:ascii="宋体" w:hAnsi="宋体" w:eastAsia="宋体" w:cs="宋体"/>
                <w:b/>
                <w:bCs/>
                <w:sz w:val="24"/>
                <w:szCs w:val="24"/>
                <w:highlight w:val="none"/>
              </w:rPr>
              <w:t>序号</w:t>
            </w:r>
          </w:p>
        </w:tc>
        <w:tc>
          <w:tcPr>
            <w:tcW w:w="2732" w:type="dxa"/>
            <w:vAlign w:val="center"/>
          </w:tcPr>
          <w:p w14:paraId="2006901C">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采购标的名称</w:t>
            </w:r>
          </w:p>
        </w:tc>
        <w:tc>
          <w:tcPr>
            <w:tcW w:w="1132" w:type="dxa"/>
            <w:vAlign w:val="center"/>
          </w:tcPr>
          <w:p w14:paraId="36D33340">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969" w:type="dxa"/>
            <w:vAlign w:val="center"/>
          </w:tcPr>
          <w:p w14:paraId="5F61F71D">
            <w:pPr>
              <w:spacing w:line="400" w:lineRule="exact"/>
              <w:jc w:val="center"/>
              <w:rPr>
                <w:rFonts w:hint="eastAsia" w:ascii="宋体" w:hAnsi="宋体" w:eastAsia="宋体" w:cs="宋体"/>
                <w:b/>
                <w:bCs/>
                <w:w w:val="90"/>
                <w:sz w:val="24"/>
                <w:szCs w:val="24"/>
                <w:highlight w:val="none"/>
              </w:rPr>
            </w:pPr>
            <w:r>
              <w:rPr>
                <w:rFonts w:hint="eastAsia" w:ascii="宋体" w:hAnsi="宋体" w:eastAsia="宋体" w:cs="宋体"/>
                <w:b/>
                <w:bCs/>
                <w:w w:val="90"/>
                <w:sz w:val="24"/>
                <w:szCs w:val="24"/>
                <w:highlight w:val="none"/>
              </w:rPr>
              <w:t>进口/国产</w:t>
            </w:r>
          </w:p>
        </w:tc>
        <w:tc>
          <w:tcPr>
            <w:tcW w:w="978" w:type="dxa"/>
            <w:vAlign w:val="center"/>
          </w:tcPr>
          <w:p w14:paraId="4C51FDB5">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安装地点</w:t>
            </w:r>
          </w:p>
        </w:tc>
        <w:tc>
          <w:tcPr>
            <w:tcW w:w="1276" w:type="dxa"/>
            <w:vAlign w:val="center"/>
          </w:tcPr>
          <w:p w14:paraId="20FDF96A">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w:t>
            </w:r>
            <w:r>
              <w:rPr>
                <w:rFonts w:hint="eastAsia" w:ascii="宋体" w:hAnsi="宋体" w:eastAsia="宋体" w:cs="宋体"/>
                <w:b/>
                <w:bCs/>
                <w:sz w:val="24"/>
                <w:szCs w:val="24"/>
                <w:highlight w:val="none"/>
                <w:lang w:val="en-US" w:eastAsia="zh-CN"/>
              </w:rPr>
              <w:t>项限</w:t>
            </w:r>
            <w:r>
              <w:rPr>
                <w:rFonts w:hint="eastAsia" w:ascii="宋体" w:hAnsi="宋体" w:eastAsia="宋体" w:cs="宋体"/>
                <w:b/>
                <w:bCs/>
                <w:sz w:val="24"/>
                <w:szCs w:val="24"/>
                <w:highlight w:val="none"/>
              </w:rPr>
              <w:t>价（万元）</w:t>
            </w:r>
          </w:p>
        </w:tc>
        <w:tc>
          <w:tcPr>
            <w:tcW w:w="1281" w:type="dxa"/>
            <w:vAlign w:val="center"/>
          </w:tcPr>
          <w:p w14:paraId="4A562AAE">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总价</w:t>
            </w:r>
          </w:p>
          <w:p w14:paraId="66B02C03">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（万元）</w:t>
            </w:r>
          </w:p>
        </w:tc>
      </w:tr>
      <w:tr w14:paraId="30A8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9" w:type="dxa"/>
            <w:vAlign w:val="center"/>
          </w:tcPr>
          <w:p w14:paraId="7276C671">
            <w:pPr>
              <w:spacing w:line="400" w:lineRule="exact"/>
              <w:jc w:val="center"/>
              <w:rPr>
                <w:rFonts w:hint="eastAsia" w:ascii="宋体" w:hAnsi="宋体" w:eastAsia="宋体" w:cs="宋体"/>
                <w:sz w:val="24"/>
                <w:szCs w:val="24"/>
                <w:highlight w:val="none"/>
              </w:rPr>
            </w:pPr>
            <w:r>
              <w:rPr>
                <w:rFonts w:hint="eastAsia" w:ascii="宋体" w:hAnsi="宋体" w:eastAsia="宋体" w:cs="宋体"/>
                <w:color w:val="000000"/>
                <w:sz w:val="22"/>
                <w:highlight w:val="none"/>
              </w:rPr>
              <w:t>1</w:t>
            </w:r>
          </w:p>
        </w:tc>
        <w:tc>
          <w:tcPr>
            <w:tcW w:w="2732" w:type="dxa"/>
            <w:vAlign w:val="center"/>
          </w:tcPr>
          <w:p w14:paraId="0480C009">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18"/>
                <w:highlight w:val="none"/>
              </w:rPr>
              <w:t>▲</w:t>
            </w:r>
            <w:r>
              <w:rPr>
                <w:rFonts w:hint="eastAsia" w:ascii="宋体" w:hAnsi="宋体" w:eastAsia="宋体" w:cs="宋体"/>
                <w:sz w:val="24"/>
                <w:szCs w:val="24"/>
                <w:highlight w:val="none"/>
              </w:rPr>
              <w:t>300mm离轴反射式平行光管</w:t>
            </w:r>
          </w:p>
        </w:tc>
        <w:tc>
          <w:tcPr>
            <w:tcW w:w="1132" w:type="dxa"/>
          </w:tcPr>
          <w:p w14:paraId="2E6D091F">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1套</w:t>
            </w:r>
          </w:p>
        </w:tc>
        <w:tc>
          <w:tcPr>
            <w:tcW w:w="969" w:type="dxa"/>
          </w:tcPr>
          <w:p w14:paraId="2803A5C2">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国产</w:t>
            </w:r>
          </w:p>
        </w:tc>
        <w:tc>
          <w:tcPr>
            <w:tcW w:w="978" w:type="dxa"/>
          </w:tcPr>
          <w:p w14:paraId="2EFABF7F">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工培楼</w:t>
            </w:r>
          </w:p>
        </w:tc>
        <w:tc>
          <w:tcPr>
            <w:tcW w:w="1276" w:type="dxa"/>
            <w:vAlign w:val="center"/>
          </w:tcPr>
          <w:p w14:paraId="64913191">
            <w:pPr>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210</w:t>
            </w:r>
          </w:p>
        </w:tc>
        <w:tc>
          <w:tcPr>
            <w:tcW w:w="1281" w:type="dxa"/>
            <w:vAlign w:val="center"/>
          </w:tcPr>
          <w:p w14:paraId="31277DFD">
            <w:pPr>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210</w:t>
            </w:r>
          </w:p>
        </w:tc>
      </w:tr>
      <w:tr w14:paraId="022E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09" w:type="dxa"/>
            <w:vAlign w:val="center"/>
          </w:tcPr>
          <w:p w14:paraId="06BFBFF8">
            <w:pPr>
              <w:spacing w:line="400" w:lineRule="exact"/>
              <w:jc w:val="center"/>
              <w:rPr>
                <w:rFonts w:hint="eastAsia" w:ascii="宋体" w:hAnsi="宋体" w:eastAsia="宋体" w:cs="宋体"/>
                <w:sz w:val="24"/>
                <w:szCs w:val="24"/>
                <w:highlight w:val="none"/>
              </w:rPr>
            </w:pPr>
            <w:r>
              <w:rPr>
                <w:rFonts w:hint="eastAsia" w:ascii="宋体" w:hAnsi="宋体" w:eastAsia="宋体" w:cs="宋体"/>
                <w:color w:val="000000"/>
                <w:sz w:val="22"/>
                <w:highlight w:val="none"/>
              </w:rPr>
              <w:t>2</w:t>
            </w:r>
          </w:p>
        </w:tc>
        <w:tc>
          <w:tcPr>
            <w:tcW w:w="2732" w:type="dxa"/>
            <w:vAlign w:val="center"/>
          </w:tcPr>
          <w:p w14:paraId="0534503C">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可见光平行光管</w:t>
            </w:r>
          </w:p>
        </w:tc>
        <w:tc>
          <w:tcPr>
            <w:tcW w:w="1132" w:type="dxa"/>
          </w:tcPr>
          <w:p w14:paraId="42F6B7AF">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1套</w:t>
            </w:r>
          </w:p>
        </w:tc>
        <w:tc>
          <w:tcPr>
            <w:tcW w:w="969" w:type="dxa"/>
          </w:tcPr>
          <w:p w14:paraId="0DF17CA9">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国产</w:t>
            </w:r>
          </w:p>
        </w:tc>
        <w:tc>
          <w:tcPr>
            <w:tcW w:w="978" w:type="dxa"/>
          </w:tcPr>
          <w:p w14:paraId="044808D5">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工培楼</w:t>
            </w:r>
          </w:p>
        </w:tc>
        <w:tc>
          <w:tcPr>
            <w:tcW w:w="1276" w:type="dxa"/>
            <w:vAlign w:val="center"/>
          </w:tcPr>
          <w:p w14:paraId="5A879803">
            <w:pPr>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80</w:t>
            </w:r>
          </w:p>
        </w:tc>
        <w:tc>
          <w:tcPr>
            <w:tcW w:w="1281" w:type="dxa"/>
            <w:vAlign w:val="center"/>
          </w:tcPr>
          <w:p w14:paraId="1EDF939E">
            <w:pPr>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80</w:t>
            </w:r>
          </w:p>
        </w:tc>
      </w:tr>
      <w:bookmarkEnd w:id="1"/>
    </w:tbl>
    <w:p w14:paraId="02D69115">
      <w:pPr>
        <w:spacing w:before="156" w:beforeLines="50" w:after="156" w:afterLines="50" w:line="400" w:lineRule="exact"/>
        <w:ind w:firstLine="562" w:firstLineChars="200"/>
        <w:jc w:val="left"/>
        <w:rPr>
          <w:rFonts w:hint="eastAsia" w:ascii="宋体" w:hAnsi="宋体" w:eastAsia="宋体" w:cs="宋体"/>
          <w:b/>
          <w:sz w:val="28"/>
          <w:szCs w:val="28"/>
        </w:rPr>
      </w:pPr>
      <w:r>
        <w:rPr>
          <w:rFonts w:hint="eastAsia" w:ascii="宋体" w:hAnsi="宋体" w:eastAsia="宋体" w:cs="宋体"/>
          <w:b/>
          <w:sz w:val="28"/>
          <w:szCs w:val="28"/>
          <w:lang w:val="en-US" w:eastAsia="zh-CN"/>
        </w:rPr>
        <w:t>（二）技术要求</w:t>
      </w:r>
    </w:p>
    <w:p w14:paraId="7D7CF809">
      <w:pPr>
        <w:shd w:val="clear"/>
        <w:spacing w:before="156" w:beforeLines="50" w:after="156" w:afterLines="50" w:line="400" w:lineRule="exact"/>
        <w:ind w:firstLine="281" w:firstLineChars="100"/>
        <w:jc w:val="left"/>
        <w:rPr>
          <w:rFonts w:hint="eastAsia" w:ascii="宋体" w:hAnsi="宋体" w:eastAsia="宋体" w:cs="宋体"/>
          <w:b/>
          <w:sz w:val="28"/>
          <w:szCs w:val="28"/>
        </w:rPr>
      </w:pPr>
      <w:r>
        <w:rPr>
          <w:rFonts w:hint="eastAsia" w:ascii="宋体" w:hAnsi="宋体" w:eastAsia="宋体" w:cs="宋体"/>
          <w:b/>
          <w:sz w:val="28"/>
          <w:szCs w:val="28"/>
        </w:rPr>
        <w:t>第1包: 高亮白光光源</w:t>
      </w:r>
    </w:p>
    <w:tbl>
      <w:tblPr>
        <w:tblStyle w:val="11"/>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858"/>
        <w:gridCol w:w="5798"/>
        <w:gridCol w:w="664"/>
        <w:gridCol w:w="973"/>
      </w:tblGrid>
      <w:tr w14:paraId="6DF3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50" w:type="dxa"/>
            <w:vAlign w:val="center"/>
          </w:tcPr>
          <w:p w14:paraId="65F97CB0">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58" w:type="dxa"/>
            <w:vAlign w:val="center"/>
          </w:tcPr>
          <w:p w14:paraId="367CA497">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采购标的名称</w:t>
            </w:r>
          </w:p>
        </w:tc>
        <w:tc>
          <w:tcPr>
            <w:tcW w:w="5798" w:type="dxa"/>
            <w:vAlign w:val="center"/>
          </w:tcPr>
          <w:p w14:paraId="7DD549CD">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技术参数、性能要求</w:t>
            </w:r>
          </w:p>
        </w:tc>
        <w:tc>
          <w:tcPr>
            <w:tcW w:w="664" w:type="dxa"/>
            <w:vAlign w:val="center"/>
          </w:tcPr>
          <w:p w14:paraId="0BB3EC55">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73" w:type="dxa"/>
            <w:vAlign w:val="center"/>
          </w:tcPr>
          <w:p w14:paraId="0CB660FF">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单</w:t>
            </w:r>
            <w:r>
              <w:rPr>
                <w:rFonts w:hint="eastAsia" w:ascii="宋体" w:hAnsi="宋体" w:eastAsia="宋体" w:cs="宋体"/>
                <w:b/>
                <w:bCs/>
                <w:sz w:val="24"/>
                <w:szCs w:val="24"/>
                <w:lang w:val="en-US" w:eastAsia="zh-CN"/>
              </w:rPr>
              <w:t>项限</w:t>
            </w:r>
            <w:r>
              <w:rPr>
                <w:rFonts w:hint="eastAsia" w:ascii="宋体" w:hAnsi="宋体" w:eastAsia="宋体" w:cs="宋体"/>
                <w:b/>
                <w:bCs/>
                <w:sz w:val="24"/>
                <w:szCs w:val="24"/>
              </w:rPr>
              <w:t>价（</w:t>
            </w:r>
            <w:r>
              <w:rPr>
                <w:rFonts w:hint="eastAsia" w:ascii="宋体" w:hAnsi="宋体" w:eastAsia="宋体" w:cs="宋体"/>
                <w:b/>
                <w:bCs/>
                <w:sz w:val="24"/>
                <w:szCs w:val="24"/>
                <w:lang w:val="en-US" w:eastAsia="zh-CN"/>
              </w:rPr>
              <w:t>万</w:t>
            </w:r>
            <w:r>
              <w:rPr>
                <w:rFonts w:hint="eastAsia" w:ascii="宋体" w:hAnsi="宋体" w:eastAsia="宋体" w:cs="宋体"/>
                <w:b/>
                <w:bCs/>
                <w:sz w:val="24"/>
                <w:szCs w:val="24"/>
              </w:rPr>
              <w:t>元）</w:t>
            </w:r>
          </w:p>
        </w:tc>
      </w:tr>
      <w:tr w14:paraId="3EBC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50" w:type="dxa"/>
            <w:vAlign w:val="center"/>
          </w:tcPr>
          <w:p w14:paraId="48C1A35A">
            <w:pPr>
              <w:shd w:val="clea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58" w:type="dxa"/>
            <w:tcBorders>
              <w:top w:val="single" w:color="auto" w:sz="4" w:space="0"/>
              <w:left w:val="single" w:color="auto" w:sz="4" w:space="0"/>
              <w:bottom w:val="single" w:color="auto" w:sz="4" w:space="0"/>
              <w:right w:val="single" w:color="auto" w:sz="4" w:space="0"/>
            </w:tcBorders>
            <w:vAlign w:val="center"/>
          </w:tcPr>
          <w:p w14:paraId="44025F93">
            <w:pPr>
              <w:shd w:val="clear"/>
              <w:spacing w:line="40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18"/>
                <w:highlight w:val="none"/>
              </w:rPr>
              <w:t>▲LDLS高亮宽谱光源</w:t>
            </w:r>
          </w:p>
        </w:tc>
        <w:tc>
          <w:tcPr>
            <w:tcW w:w="5798" w:type="dxa"/>
            <w:tcBorders>
              <w:top w:val="single" w:color="auto" w:sz="4" w:space="0"/>
              <w:left w:val="single" w:color="auto" w:sz="4" w:space="0"/>
              <w:bottom w:val="single" w:color="auto" w:sz="4" w:space="0"/>
              <w:right w:val="single" w:color="auto" w:sz="4" w:space="0"/>
            </w:tcBorders>
            <w:shd w:val="clear" w:color="auto" w:fill="auto"/>
            <w:vAlign w:val="top"/>
          </w:tcPr>
          <w:p w14:paraId="35BAC2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kern w:val="2"/>
                <w:sz w:val="24"/>
                <w:szCs w:val="22"/>
                <w:lang w:val="en-US" w:eastAsia="zh-CN" w:bidi="ar-SA"/>
              </w:rPr>
              <w:t xml:space="preserve">★1. </w:t>
            </w:r>
            <w:r>
              <w:rPr>
                <w:rFonts w:hint="eastAsia" w:ascii="宋体" w:hAnsi="宋体" w:eastAsia="宋体" w:cs="宋体"/>
                <w:b w:val="0"/>
                <w:bCs w:val="0"/>
                <w:color w:val="auto"/>
                <w:sz w:val="24"/>
                <w:lang w:val="en-US" w:eastAsia="zh-CN"/>
              </w:rPr>
              <w:t>波长范围：170</w:t>
            </w:r>
            <w:r>
              <w:rPr>
                <w:rFonts w:hint="eastAsia" w:ascii="宋体" w:hAnsi="宋体" w:eastAsia="宋体" w:cs="宋体"/>
                <w:b w:val="0"/>
                <w:bCs w:val="0"/>
                <w:color w:val="auto"/>
                <w:kern w:val="2"/>
                <w:sz w:val="24"/>
                <w:szCs w:val="22"/>
                <w:lang w:val="en-US" w:eastAsia="zh-CN" w:bidi="ar-SA"/>
              </w:rPr>
              <w:t>nm</w:t>
            </w:r>
            <w:r>
              <w:rPr>
                <w:rFonts w:hint="eastAsia" w:ascii="宋体" w:hAnsi="宋体" w:eastAsia="宋体" w:cs="宋体"/>
                <w:b w:val="0"/>
                <w:bCs w:val="0"/>
                <w:color w:val="auto"/>
                <w:sz w:val="24"/>
                <w:lang w:val="en-US" w:eastAsia="zh-CN"/>
              </w:rPr>
              <w:t>-2500nm；</w:t>
            </w:r>
          </w:p>
          <w:p w14:paraId="0E8CC5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w:t>
            </w:r>
            <w:r>
              <w:rPr>
                <w:rFonts w:hint="eastAsia" w:ascii="宋体" w:hAnsi="宋体" w:eastAsia="宋体" w:cs="宋体"/>
                <w:b w:val="0"/>
                <w:bCs w:val="0"/>
                <w:color w:val="auto"/>
                <w:kern w:val="2"/>
                <w:sz w:val="24"/>
                <w:szCs w:val="22"/>
                <w:lang w:val="en-US" w:eastAsia="zh-CN" w:bidi="ar-SA"/>
              </w:rPr>
              <w:t>.</w:t>
            </w:r>
            <w:r>
              <w:rPr>
                <w:rFonts w:hint="eastAsia" w:ascii="宋体" w:hAnsi="宋体" w:eastAsia="宋体" w:cs="宋体"/>
                <w:b w:val="0"/>
                <w:bCs w:val="0"/>
                <w:color w:val="auto"/>
                <w:sz w:val="24"/>
                <w:lang w:val="en-US" w:eastAsia="zh-CN"/>
              </w:rPr>
              <w:t>同步输出：自由空间；</w:t>
            </w:r>
          </w:p>
          <w:p w14:paraId="3CAEFF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 xml:space="preserve">★3. </w:t>
            </w:r>
            <w:r>
              <w:rPr>
                <w:rFonts w:hint="eastAsia" w:ascii="宋体" w:hAnsi="宋体" w:eastAsia="宋体" w:cs="宋体"/>
                <w:b w:val="0"/>
                <w:bCs w:val="0"/>
                <w:color w:val="auto"/>
                <w:sz w:val="24"/>
                <w:lang w:val="en-US" w:eastAsia="zh-CN"/>
              </w:rPr>
              <w:t>输出功率：≥10W；</w:t>
            </w:r>
          </w:p>
          <w:p w14:paraId="1FE47BDB">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功率稳定性：≤1%@4h；</w:t>
            </w:r>
          </w:p>
          <w:p w14:paraId="096FFF2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数值孔径：0.5；</w:t>
            </w:r>
          </w:p>
          <w:p w14:paraId="38F61A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w:t>
            </w:r>
            <w:r>
              <w:rPr>
                <w:rFonts w:hint="eastAsia" w:ascii="宋体" w:hAnsi="宋体" w:eastAsia="宋体" w:cs="宋体"/>
                <w:b w:val="0"/>
                <w:bCs w:val="0"/>
                <w:color w:val="auto"/>
                <w:sz w:val="24"/>
                <w:lang w:val="en-US" w:eastAsia="zh-CN"/>
              </w:rPr>
              <w:t>6</w:t>
            </w:r>
            <w:r>
              <w:rPr>
                <w:rFonts w:hint="eastAsia" w:ascii="宋体" w:hAnsi="宋体" w:eastAsia="宋体" w:cs="宋体"/>
                <w:b w:val="0"/>
                <w:bCs w:val="0"/>
                <w:color w:val="auto"/>
                <w:kern w:val="2"/>
                <w:sz w:val="24"/>
                <w:szCs w:val="22"/>
                <w:lang w:val="en-US" w:eastAsia="zh-CN" w:bidi="ar-SA"/>
              </w:rPr>
              <w:t xml:space="preserve">. </w:t>
            </w:r>
            <w:r>
              <w:rPr>
                <w:rFonts w:hint="eastAsia" w:ascii="宋体" w:hAnsi="宋体" w:eastAsia="宋体" w:cs="宋体"/>
                <w:b w:val="0"/>
                <w:bCs w:val="0"/>
                <w:color w:val="auto"/>
                <w:sz w:val="24"/>
                <w:lang w:val="en-US" w:eastAsia="zh-CN"/>
              </w:rPr>
              <w:t>寿命：≥10000h；</w:t>
            </w:r>
          </w:p>
          <w:p w14:paraId="4605CB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7. 配件包括：光源主机、专用冷水机、光栅单色仪、光源耦合器、光纤输出耦合器等；</w:t>
            </w:r>
          </w:p>
          <w:p w14:paraId="2DCEC7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8. 提供相应的控制软件；</w:t>
            </w:r>
          </w:p>
          <w:p w14:paraId="02B974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9. 可实现宽带光输出和单色光输出；</w:t>
            </w:r>
          </w:p>
          <w:p w14:paraId="13C1B8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★10. 输出波长可调谐；自由空间和光纤输出，</w:t>
            </w:r>
            <w:r>
              <w:rPr>
                <w:rFonts w:hint="eastAsia" w:ascii="宋体" w:hAnsi="宋体" w:eastAsia="宋体" w:cs="宋体"/>
                <w:color w:val="auto"/>
                <w:sz w:val="24"/>
                <w:szCs w:val="22"/>
              </w:rPr>
              <w:t>自由空间输出覆盖光源工作波段，</w:t>
            </w:r>
            <w:r>
              <w:rPr>
                <w:rFonts w:hint="eastAsia" w:ascii="宋体" w:hAnsi="宋体" w:eastAsia="宋体" w:cs="宋体"/>
                <w:b w:val="0"/>
                <w:bCs w:val="0"/>
                <w:color w:val="auto"/>
                <w:kern w:val="2"/>
                <w:sz w:val="24"/>
                <w:szCs w:val="22"/>
                <w:lang w:val="en-US" w:eastAsia="zh-CN" w:bidi="ar-SA"/>
              </w:rPr>
              <w:t>波段范围350nm-2100nm；</w:t>
            </w:r>
          </w:p>
          <w:p w14:paraId="4F9080F4">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具有功率自校准功能，覆盖400nm-1700nm；</w:t>
            </w:r>
          </w:p>
          <w:p w14:paraId="3D4FB43A">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功率自校准模块检测器有效像素：≥3000×3000（400nm-1000nm），≥320×256（950nm-1700nm）；</w:t>
            </w:r>
          </w:p>
          <w:p w14:paraId="438B47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13. 光栅运动方式：在轴扫描；</w:t>
            </w:r>
          </w:p>
          <w:p w14:paraId="59A5BB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szCs w:val="22"/>
                <w:lang w:val="en-US" w:eastAsia="zh-CN" w:bidi="ar-SA"/>
              </w:rPr>
              <w:t>14. 配备定制化光源耦合件。</w:t>
            </w:r>
          </w:p>
        </w:tc>
        <w:tc>
          <w:tcPr>
            <w:tcW w:w="664" w:type="dxa"/>
            <w:tcBorders>
              <w:top w:val="single" w:color="auto" w:sz="4" w:space="0"/>
              <w:left w:val="single" w:color="auto" w:sz="4" w:space="0"/>
              <w:bottom w:val="single" w:color="auto" w:sz="4" w:space="0"/>
              <w:right w:val="single" w:color="auto" w:sz="4" w:space="0"/>
            </w:tcBorders>
            <w:shd w:val="clear" w:color="000000" w:fill="auto"/>
            <w:vAlign w:val="center"/>
          </w:tcPr>
          <w:p w14:paraId="0F69D5FE">
            <w:pPr>
              <w:widowControl/>
              <w:shd w:val="clear"/>
              <w:jc w:val="center"/>
              <w:rPr>
                <w:rFonts w:hint="default" w:ascii="宋体" w:hAnsi="宋体" w:eastAsia="宋体" w:cs="宋体"/>
                <w:color w:val="auto"/>
                <w:sz w:val="24"/>
                <w:szCs w:val="24"/>
                <w:lang w:val="en-US" w:eastAsia="zh-CN"/>
              </w:rPr>
            </w:pPr>
            <w:r>
              <w:rPr>
                <w:rFonts w:ascii="Times New Roman" w:hAnsi="Times New Roman" w:eastAsia="宋体" w:cs="Times New Roman"/>
                <w:color w:val="auto"/>
                <w:sz w:val="24"/>
                <w:szCs w:val="24"/>
              </w:rPr>
              <w:t>1套</w:t>
            </w:r>
          </w:p>
        </w:tc>
        <w:tc>
          <w:tcPr>
            <w:tcW w:w="973" w:type="dxa"/>
            <w:tcBorders>
              <w:top w:val="single" w:color="auto" w:sz="4" w:space="0"/>
              <w:left w:val="single" w:color="auto" w:sz="4" w:space="0"/>
              <w:bottom w:val="single" w:color="auto" w:sz="4" w:space="0"/>
              <w:right w:val="single" w:color="auto" w:sz="4" w:space="0"/>
            </w:tcBorders>
            <w:shd w:val="clear" w:color="000000" w:fill="auto"/>
            <w:vAlign w:val="center"/>
          </w:tcPr>
          <w:p w14:paraId="6E9E52AC">
            <w:pPr>
              <w:widowControl/>
              <w:shd w:val="clea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r>
    </w:tbl>
    <w:p w14:paraId="07525267">
      <w:pPr>
        <w:keepNext w:val="0"/>
        <w:keepLines w:val="0"/>
        <w:pageBreakBefore w:val="0"/>
        <w:widowControl w:val="0"/>
        <w:kinsoku/>
        <w:wordWrap/>
        <w:overflowPunct/>
        <w:topLinePunct w:val="0"/>
        <w:autoSpaceDE/>
        <w:autoSpaceDN/>
        <w:bidi w:val="0"/>
        <w:adjustRightInd/>
        <w:snapToGrid/>
        <w:spacing w:before="24" w:after="24" w:line="360" w:lineRule="auto"/>
        <w:textAlignment w:val="auto"/>
        <w:rPr>
          <w:rFonts w:ascii="Times New Roman" w:hAnsi="Times New Roman" w:eastAsia="宋体"/>
          <w:spacing w:val="-8"/>
          <w:sz w:val="24"/>
        </w:rPr>
      </w:pPr>
    </w:p>
    <w:p w14:paraId="719722D9">
      <w:pPr>
        <w:pStyle w:val="17"/>
        <w:numPr>
          <w:ilvl w:val="0"/>
          <w:numId w:val="0"/>
        </w:numPr>
        <w:spacing w:before="156" w:beforeLines="50" w:line="400" w:lineRule="exact"/>
        <w:ind w:left="420" w:leftChars="0"/>
        <w:rPr>
          <w:rFonts w:hint="eastAsia" w:ascii="宋体" w:hAnsi="宋体" w:eastAsia="宋体" w:cs="宋体"/>
          <w:b/>
          <w:bCs w:val="0"/>
          <w:sz w:val="28"/>
          <w:szCs w:val="28"/>
        </w:rPr>
      </w:pPr>
      <w:r>
        <w:rPr>
          <w:rFonts w:hint="eastAsia" w:ascii="宋体" w:hAnsi="宋体" w:eastAsia="宋体" w:cs="宋体"/>
          <w:b/>
          <w:bCs w:val="0"/>
          <w:sz w:val="28"/>
          <w:szCs w:val="28"/>
        </w:rPr>
        <w:t>第2包</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rPr>
        <w:t>高精度六足并联调整台</w:t>
      </w:r>
    </w:p>
    <w:tbl>
      <w:tblPr>
        <w:tblStyle w:val="11"/>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858"/>
        <w:gridCol w:w="5798"/>
        <w:gridCol w:w="664"/>
        <w:gridCol w:w="973"/>
      </w:tblGrid>
      <w:tr w14:paraId="597A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50" w:type="dxa"/>
            <w:vAlign w:val="center"/>
          </w:tcPr>
          <w:p w14:paraId="4594FEA6">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58" w:type="dxa"/>
            <w:vAlign w:val="center"/>
          </w:tcPr>
          <w:p w14:paraId="29D9BE65">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采购标的名称</w:t>
            </w:r>
          </w:p>
        </w:tc>
        <w:tc>
          <w:tcPr>
            <w:tcW w:w="5798" w:type="dxa"/>
            <w:vAlign w:val="center"/>
          </w:tcPr>
          <w:p w14:paraId="21C4A8E3">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技术参数、性能要求</w:t>
            </w:r>
          </w:p>
        </w:tc>
        <w:tc>
          <w:tcPr>
            <w:tcW w:w="664" w:type="dxa"/>
            <w:vAlign w:val="center"/>
          </w:tcPr>
          <w:p w14:paraId="5F463023">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73" w:type="dxa"/>
            <w:vAlign w:val="center"/>
          </w:tcPr>
          <w:p w14:paraId="3ADA128C">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单</w:t>
            </w:r>
            <w:r>
              <w:rPr>
                <w:rFonts w:hint="eastAsia" w:ascii="宋体" w:hAnsi="宋体" w:eastAsia="宋体" w:cs="宋体"/>
                <w:b/>
                <w:bCs/>
                <w:sz w:val="24"/>
                <w:szCs w:val="24"/>
                <w:lang w:val="en-US" w:eastAsia="zh-CN"/>
              </w:rPr>
              <w:t>项限</w:t>
            </w:r>
            <w:r>
              <w:rPr>
                <w:rFonts w:hint="eastAsia" w:ascii="宋体" w:hAnsi="宋体" w:eastAsia="宋体" w:cs="宋体"/>
                <w:b/>
                <w:bCs/>
                <w:sz w:val="24"/>
                <w:szCs w:val="24"/>
              </w:rPr>
              <w:t>价（</w:t>
            </w:r>
            <w:r>
              <w:rPr>
                <w:rFonts w:hint="eastAsia" w:ascii="宋体" w:hAnsi="宋体" w:eastAsia="宋体" w:cs="宋体"/>
                <w:b/>
                <w:bCs/>
                <w:sz w:val="24"/>
                <w:szCs w:val="24"/>
                <w:lang w:val="en-US" w:eastAsia="zh-CN"/>
              </w:rPr>
              <w:t>万</w:t>
            </w:r>
            <w:r>
              <w:rPr>
                <w:rFonts w:hint="eastAsia" w:ascii="宋体" w:hAnsi="宋体" w:eastAsia="宋体" w:cs="宋体"/>
                <w:b/>
                <w:bCs/>
                <w:sz w:val="24"/>
                <w:szCs w:val="24"/>
              </w:rPr>
              <w:t>元）</w:t>
            </w:r>
          </w:p>
        </w:tc>
      </w:tr>
      <w:tr w14:paraId="47F4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Align w:val="center"/>
          </w:tcPr>
          <w:p w14:paraId="13677B38">
            <w:pPr>
              <w:shd w:val="clea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58" w:type="dxa"/>
            <w:tcBorders>
              <w:top w:val="single" w:color="auto" w:sz="4" w:space="0"/>
              <w:left w:val="single" w:color="auto" w:sz="4" w:space="0"/>
              <w:bottom w:val="single" w:color="auto" w:sz="4" w:space="0"/>
              <w:right w:val="single" w:color="auto" w:sz="4" w:space="0"/>
            </w:tcBorders>
            <w:vAlign w:val="center"/>
          </w:tcPr>
          <w:p w14:paraId="3BC3940D">
            <w:pPr>
              <w:shd w:val="clear"/>
              <w:spacing w:line="40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18"/>
                <w:highlight w:val="none"/>
              </w:rPr>
              <w:t>▲高精度六足并联调整台</w:t>
            </w:r>
          </w:p>
        </w:tc>
        <w:tc>
          <w:tcPr>
            <w:tcW w:w="5798" w:type="dxa"/>
            <w:tcBorders>
              <w:top w:val="single" w:color="auto" w:sz="4" w:space="0"/>
              <w:left w:val="single" w:color="auto" w:sz="4" w:space="0"/>
              <w:bottom w:val="single" w:color="auto" w:sz="4" w:space="0"/>
              <w:right w:val="single" w:color="auto" w:sz="4" w:space="0"/>
            </w:tcBorders>
            <w:shd w:val="clear" w:color="auto" w:fill="auto"/>
            <w:vAlign w:val="top"/>
          </w:tcPr>
          <w:p w14:paraId="15248B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★1. 负载能力：≥500N；</w:t>
            </w:r>
          </w:p>
          <w:p w14:paraId="34A4D0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★2. 单向重复精度X、Y、Z-典型值：≤±0.125μm，≤±0.125μm，≤±0.1μm；</w:t>
            </w:r>
          </w:p>
          <w:p w14:paraId="60C284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★3. 单向重复精度 ΘX，ΘY，ΘZ-典型值：≤±0.1mdeg，≤±0.1mdeg，≤±0.125mdeg；</w:t>
            </w:r>
          </w:p>
          <w:p w14:paraId="481BA9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★4. 行程范围 X、Y、Z：≥±59mm，≥±54mm，≥±25 mm；</w:t>
            </w:r>
          </w:p>
          <w:p w14:paraId="5B9894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★5. 行程范围 ΘX、ΘY、ΘZ：≥±15°，≥±14.5°，≥±30°；</w:t>
            </w:r>
          </w:p>
          <w:p w14:paraId="60FDB9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6. 配备6自由度运动控制器；</w:t>
            </w:r>
          </w:p>
          <w:p w14:paraId="5613A7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7. 最小位移增量 X、Y、Z：≤0.2μm,≤0.2μm,≤0.1μm；</w:t>
            </w:r>
          </w:p>
          <w:p w14:paraId="737865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8. 最小位移增量 ΘX、ΘY、ΘZ：≤0.2mdeg, ≤0.2mdeg, ≤0.2mdeg；</w:t>
            </w:r>
          </w:p>
          <w:p w14:paraId="7549F8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9. 最大速度 X、Y、Z：≥80mm/s,≥70mm/s,≥25mm/s；</w:t>
            </w:r>
          </w:p>
          <w:p w14:paraId="766FDC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10. 最大速度（ΘX、ΘY、ΘZ）：≥15°/s,≥ 15°/s,≥ 40°/s；</w:t>
            </w:r>
          </w:p>
          <w:p w14:paraId="034A93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2"/>
                <w:lang w:val="en-US" w:eastAsia="zh-CN" w:bidi="ar-SA"/>
              </w:rPr>
              <w:t>11. 具有4通道14位的模拟—数字转换器，可以使用脚本与运动过程集成。模拟输入可通过外部模拟输入进行转换，以直接控制运动轴的位置或速度。</w:t>
            </w:r>
          </w:p>
        </w:tc>
        <w:tc>
          <w:tcPr>
            <w:tcW w:w="664" w:type="dxa"/>
            <w:tcBorders>
              <w:top w:val="single" w:color="auto" w:sz="4" w:space="0"/>
              <w:left w:val="single" w:color="auto" w:sz="4" w:space="0"/>
              <w:bottom w:val="single" w:color="auto" w:sz="4" w:space="0"/>
              <w:right w:val="single" w:color="auto" w:sz="4" w:space="0"/>
            </w:tcBorders>
            <w:shd w:val="clear" w:color="000000" w:fill="auto"/>
            <w:vAlign w:val="center"/>
          </w:tcPr>
          <w:p w14:paraId="5E9F6EB6">
            <w:pPr>
              <w:widowControl/>
              <w:shd w:val="clear"/>
              <w:jc w:val="center"/>
              <w:rPr>
                <w:rFonts w:hint="default" w:ascii="宋体" w:hAnsi="宋体" w:eastAsia="宋体" w:cs="宋体"/>
                <w:color w:val="auto"/>
                <w:sz w:val="24"/>
                <w:szCs w:val="24"/>
                <w:lang w:val="en-US" w:eastAsia="zh-CN"/>
              </w:rPr>
            </w:pPr>
            <w:r>
              <w:rPr>
                <w:rFonts w:ascii="Times New Roman" w:hAnsi="Times New Roman" w:eastAsia="宋体" w:cs="Times New Roman"/>
                <w:color w:val="auto"/>
                <w:sz w:val="24"/>
                <w:szCs w:val="24"/>
              </w:rPr>
              <w:t>1套</w:t>
            </w:r>
          </w:p>
        </w:tc>
        <w:tc>
          <w:tcPr>
            <w:tcW w:w="973" w:type="dxa"/>
            <w:tcBorders>
              <w:top w:val="single" w:color="auto" w:sz="4" w:space="0"/>
              <w:left w:val="single" w:color="auto" w:sz="4" w:space="0"/>
              <w:bottom w:val="single" w:color="auto" w:sz="4" w:space="0"/>
              <w:right w:val="single" w:color="auto" w:sz="4" w:space="0"/>
            </w:tcBorders>
            <w:shd w:val="clear" w:color="000000" w:fill="auto"/>
            <w:vAlign w:val="center"/>
          </w:tcPr>
          <w:p w14:paraId="5A0CDD5A">
            <w:pPr>
              <w:widowControl/>
              <w:shd w:val="clea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p>
        </w:tc>
      </w:tr>
    </w:tbl>
    <w:p w14:paraId="6736DAAE">
      <w:pPr>
        <w:spacing w:line="360" w:lineRule="auto"/>
        <w:rPr>
          <w:rFonts w:hint="eastAsia" w:ascii="宋体" w:hAnsi="宋体" w:eastAsia="宋体" w:cs="宋体"/>
          <w:b/>
          <w:bCs/>
          <w:sz w:val="24"/>
          <w:szCs w:val="18"/>
          <w:lang w:val="en-US" w:eastAsia="zh-CN"/>
        </w:rPr>
      </w:pPr>
    </w:p>
    <w:p w14:paraId="5B19B078">
      <w:pPr>
        <w:pStyle w:val="17"/>
        <w:numPr>
          <w:ilvl w:val="0"/>
          <w:numId w:val="0"/>
        </w:numPr>
        <w:spacing w:before="156" w:beforeLines="50" w:line="400" w:lineRule="exact"/>
        <w:ind w:left="420" w:leftChars="0"/>
        <w:rPr>
          <w:rFonts w:hint="eastAsia" w:ascii="宋体" w:hAnsi="宋体" w:eastAsia="宋体" w:cs="宋体"/>
          <w:b/>
          <w:sz w:val="28"/>
          <w:szCs w:val="28"/>
        </w:rPr>
      </w:pPr>
      <w:r>
        <w:rPr>
          <w:rFonts w:hint="eastAsia" w:ascii="宋体" w:hAnsi="宋体" w:eastAsia="宋体" w:cs="宋体"/>
          <w:b/>
          <w:sz w:val="28"/>
          <w:szCs w:val="28"/>
        </w:rPr>
        <w:t>第3包</w:t>
      </w:r>
      <w:r>
        <w:rPr>
          <w:rFonts w:hint="eastAsia" w:ascii="宋体" w:hAnsi="宋体" w:eastAsia="宋体" w:cs="宋体"/>
          <w:b/>
          <w:sz w:val="28"/>
          <w:szCs w:val="28"/>
          <w:lang w:eastAsia="zh-CN"/>
        </w:rPr>
        <w:t>：</w:t>
      </w:r>
      <w:r>
        <w:rPr>
          <w:rFonts w:hint="eastAsia" w:ascii="宋体" w:hAnsi="宋体" w:eastAsia="宋体" w:cs="宋体"/>
          <w:b/>
          <w:sz w:val="28"/>
          <w:szCs w:val="28"/>
        </w:rPr>
        <w:t>显微系统装调用平行光管</w:t>
      </w:r>
    </w:p>
    <w:tbl>
      <w:tblPr>
        <w:tblStyle w:val="11"/>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858"/>
        <w:gridCol w:w="5798"/>
        <w:gridCol w:w="664"/>
        <w:gridCol w:w="973"/>
      </w:tblGrid>
      <w:tr w14:paraId="0E77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50" w:type="dxa"/>
            <w:vAlign w:val="center"/>
          </w:tcPr>
          <w:p w14:paraId="26664943">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58" w:type="dxa"/>
            <w:vAlign w:val="center"/>
          </w:tcPr>
          <w:p w14:paraId="61E125C2">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采购标的名称</w:t>
            </w:r>
          </w:p>
        </w:tc>
        <w:tc>
          <w:tcPr>
            <w:tcW w:w="5798" w:type="dxa"/>
            <w:vAlign w:val="center"/>
          </w:tcPr>
          <w:p w14:paraId="64D80C5F">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技术参数、性能要求</w:t>
            </w:r>
          </w:p>
        </w:tc>
        <w:tc>
          <w:tcPr>
            <w:tcW w:w="664" w:type="dxa"/>
            <w:vAlign w:val="center"/>
          </w:tcPr>
          <w:p w14:paraId="222836F0">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73" w:type="dxa"/>
            <w:vAlign w:val="center"/>
          </w:tcPr>
          <w:p w14:paraId="41789B2C">
            <w:pPr>
              <w:shd w:val="clea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单</w:t>
            </w:r>
            <w:r>
              <w:rPr>
                <w:rFonts w:hint="eastAsia" w:ascii="宋体" w:hAnsi="宋体" w:eastAsia="宋体" w:cs="宋体"/>
                <w:b/>
                <w:bCs/>
                <w:sz w:val="24"/>
                <w:szCs w:val="24"/>
                <w:lang w:val="en-US" w:eastAsia="zh-CN"/>
              </w:rPr>
              <w:t>项限</w:t>
            </w:r>
            <w:r>
              <w:rPr>
                <w:rFonts w:hint="eastAsia" w:ascii="宋体" w:hAnsi="宋体" w:eastAsia="宋体" w:cs="宋体"/>
                <w:b/>
                <w:bCs/>
                <w:sz w:val="24"/>
                <w:szCs w:val="24"/>
              </w:rPr>
              <w:t>价（万元）</w:t>
            </w:r>
          </w:p>
        </w:tc>
      </w:tr>
      <w:tr w14:paraId="05BD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Align w:val="center"/>
          </w:tcPr>
          <w:p w14:paraId="0625CC50">
            <w:pPr>
              <w:shd w:val="clea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58" w:type="dxa"/>
            <w:tcBorders>
              <w:top w:val="single" w:color="auto" w:sz="4" w:space="0"/>
              <w:left w:val="single" w:color="auto" w:sz="4" w:space="0"/>
              <w:bottom w:val="single" w:color="auto" w:sz="4" w:space="0"/>
              <w:right w:val="single" w:color="auto" w:sz="4" w:space="0"/>
            </w:tcBorders>
            <w:vAlign w:val="center"/>
          </w:tcPr>
          <w:p w14:paraId="65203C47">
            <w:pPr>
              <w:spacing w:line="40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18"/>
                <w:highlight w:val="none"/>
              </w:rPr>
              <w:t>▲</w:t>
            </w:r>
            <w:r>
              <w:rPr>
                <w:rFonts w:hint="eastAsia" w:ascii="宋体" w:hAnsi="宋体" w:eastAsia="宋体" w:cs="宋体"/>
                <w:color w:val="auto"/>
                <w:sz w:val="24"/>
                <w:szCs w:val="24"/>
                <w:highlight w:val="none"/>
              </w:rPr>
              <w:t>300mm离轴反射式平行光管</w:t>
            </w:r>
          </w:p>
        </w:tc>
        <w:tc>
          <w:tcPr>
            <w:tcW w:w="5798" w:type="dxa"/>
            <w:tcBorders>
              <w:top w:val="single" w:color="auto" w:sz="4" w:space="0"/>
              <w:left w:val="single" w:color="auto" w:sz="4" w:space="0"/>
              <w:bottom w:val="single" w:color="auto" w:sz="4" w:space="0"/>
              <w:right w:val="single" w:color="auto" w:sz="4" w:space="0"/>
            </w:tcBorders>
            <w:shd w:val="clear" w:color="auto" w:fill="auto"/>
            <w:vAlign w:val="top"/>
          </w:tcPr>
          <w:p w14:paraId="70614E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 具备口径</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lang w:val="en-US" w:eastAsia="zh-CN"/>
              </w:rPr>
              <w:t>300mm的光学镜头及光学系统的焦距测量功能；</w:t>
            </w:r>
          </w:p>
          <w:p w14:paraId="46A6F7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 具备成像质量（如鉴别率、星点、Nyquist频率下的MTF等）测量功能；</w:t>
            </w:r>
          </w:p>
          <w:p w14:paraId="080F29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3. 具备检测光学系统整机的离焦量检测功能；</w:t>
            </w:r>
          </w:p>
          <w:p w14:paraId="7BEAD8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4. 附件包含宽谱波长可调谐光源、积分球等；</w:t>
            </w:r>
          </w:p>
          <w:p w14:paraId="0B20D0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5. 提供靶标≥10种；</w:t>
            </w:r>
          </w:p>
          <w:p w14:paraId="3FAF51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kern w:val="2"/>
                <w:sz w:val="24"/>
                <w:szCs w:val="22"/>
                <w:lang w:val="en-US" w:eastAsia="zh-CN" w:bidi="ar-SA"/>
              </w:rPr>
              <w:t>★</w:t>
            </w:r>
            <w:r>
              <w:rPr>
                <w:rFonts w:hint="eastAsia" w:ascii="宋体" w:hAnsi="宋体" w:eastAsia="宋体" w:cs="宋体"/>
                <w:b w:val="0"/>
                <w:bCs w:val="0"/>
                <w:color w:val="auto"/>
                <w:sz w:val="24"/>
                <w:lang w:val="en-US" w:eastAsia="zh-CN"/>
              </w:rPr>
              <w:t>6. 常规工作波段：300nm-14000n</w:t>
            </w:r>
            <w:r>
              <w:rPr>
                <w:rFonts w:hint="eastAsia" w:ascii="宋体" w:hAnsi="宋体" w:eastAsia="宋体" w:cs="宋体"/>
                <w:b w:val="0"/>
                <w:bCs w:val="0"/>
                <w:color w:val="auto"/>
                <w:sz w:val="24"/>
                <w:highlight w:val="none"/>
                <w:lang w:val="en-US" w:eastAsia="zh-CN"/>
              </w:rPr>
              <w:t>m；</w:t>
            </w:r>
          </w:p>
          <w:p w14:paraId="24BD77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 深紫外工作波段:180nm-300nm；</w:t>
            </w:r>
          </w:p>
          <w:p w14:paraId="10AEBB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kern w:val="2"/>
                <w:sz w:val="24"/>
                <w:szCs w:val="22"/>
                <w:lang w:val="en-US" w:eastAsia="zh-CN" w:bidi="ar-SA"/>
              </w:rPr>
              <w:t>★</w:t>
            </w:r>
            <w:r>
              <w:rPr>
                <w:rFonts w:hint="eastAsia" w:ascii="宋体" w:hAnsi="宋体" w:eastAsia="宋体" w:cs="宋体"/>
                <w:b w:val="0"/>
                <w:bCs w:val="0"/>
                <w:color w:val="auto"/>
                <w:sz w:val="24"/>
                <w:lang w:val="en-US" w:eastAsia="zh-CN"/>
              </w:rPr>
              <w:t>8. 光管口径：≥300mm；</w:t>
            </w:r>
          </w:p>
          <w:p w14:paraId="4DC43C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kern w:val="2"/>
                <w:sz w:val="24"/>
                <w:szCs w:val="22"/>
                <w:lang w:val="en-US" w:eastAsia="zh-CN" w:bidi="ar-SA"/>
              </w:rPr>
              <w:t>★</w:t>
            </w:r>
            <w:r>
              <w:rPr>
                <w:rFonts w:hint="eastAsia" w:ascii="宋体" w:hAnsi="宋体" w:eastAsia="宋体" w:cs="宋体"/>
                <w:b w:val="0"/>
                <w:bCs w:val="0"/>
                <w:color w:val="auto"/>
                <w:sz w:val="24"/>
                <w:lang w:val="en-US" w:eastAsia="zh-CN"/>
              </w:rPr>
              <w:t>9. 光管焦距：≥3m；</w:t>
            </w:r>
          </w:p>
          <w:p w14:paraId="1F066E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kern w:val="2"/>
                <w:sz w:val="24"/>
                <w:szCs w:val="22"/>
                <w:lang w:val="en-US" w:eastAsia="zh-CN" w:bidi="ar-SA"/>
              </w:rPr>
              <w:t>★</w:t>
            </w:r>
            <w:r>
              <w:rPr>
                <w:rFonts w:hint="eastAsia" w:ascii="宋体" w:hAnsi="宋体" w:eastAsia="宋体" w:cs="宋体"/>
                <w:b w:val="0"/>
                <w:bCs w:val="0"/>
                <w:color w:val="auto"/>
                <w:sz w:val="24"/>
                <w:lang w:val="en-US" w:eastAsia="zh-CN"/>
              </w:rPr>
              <w:t>10. 光管视场角：≥0.4°；</w:t>
            </w:r>
          </w:p>
          <w:p w14:paraId="701D9F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kern w:val="2"/>
                <w:sz w:val="24"/>
                <w:szCs w:val="22"/>
                <w:lang w:val="en-US" w:eastAsia="zh-CN" w:bidi="ar-SA"/>
              </w:rPr>
              <w:t>★</w:t>
            </w:r>
            <w:r>
              <w:rPr>
                <w:rFonts w:hint="eastAsia" w:ascii="宋体" w:hAnsi="宋体" w:eastAsia="宋体" w:cs="宋体"/>
                <w:b w:val="0"/>
                <w:bCs w:val="0"/>
                <w:color w:val="auto"/>
                <w:sz w:val="24"/>
                <w:lang w:val="en-US" w:eastAsia="zh-CN"/>
              </w:rPr>
              <w:t>11. 全视场波像差≤1/10波长@632.8nm；</w:t>
            </w:r>
          </w:p>
          <w:p w14:paraId="07985E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kern w:val="2"/>
                <w:sz w:val="24"/>
                <w:szCs w:val="22"/>
                <w:lang w:val="en-US" w:eastAsia="zh-CN" w:bidi="ar-SA"/>
              </w:rPr>
              <w:t>★</w:t>
            </w:r>
            <w:r>
              <w:rPr>
                <w:rFonts w:hint="eastAsia" w:ascii="宋体" w:hAnsi="宋体" w:eastAsia="宋体" w:cs="宋体"/>
                <w:b w:val="0"/>
                <w:bCs w:val="0"/>
                <w:color w:val="auto"/>
                <w:sz w:val="24"/>
                <w:lang w:val="en-US" w:eastAsia="zh-CN"/>
              </w:rPr>
              <w:t>12. 中心视场波像差≤1/20波长@632.8nm；</w:t>
            </w:r>
          </w:p>
          <w:p w14:paraId="0A15A4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sz w:val="24"/>
                <w:lang w:val="en-US" w:eastAsia="zh-CN"/>
              </w:rPr>
              <w:t>13. 出光准直性：≤5arcsec。</w:t>
            </w:r>
          </w:p>
        </w:tc>
        <w:tc>
          <w:tcPr>
            <w:tcW w:w="664" w:type="dxa"/>
            <w:tcBorders>
              <w:top w:val="single" w:color="auto" w:sz="4" w:space="0"/>
              <w:left w:val="single" w:color="auto" w:sz="4" w:space="0"/>
              <w:bottom w:val="single" w:color="auto" w:sz="4" w:space="0"/>
              <w:right w:val="single" w:color="auto" w:sz="4" w:space="0"/>
            </w:tcBorders>
            <w:shd w:val="clear" w:color="000000" w:fill="auto"/>
            <w:vAlign w:val="center"/>
          </w:tcPr>
          <w:p w14:paraId="160F3073">
            <w:pPr>
              <w:widowControl/>
              <w:shd w:val="clear"/>
              <w:jc w:val="center"/>
              <w:rPr>
                <w:rFonts w:hint="default" w:ascii="宋体" w:hAnsi="宋体" w:eastAsia="宋体" w:cs="宋体"/>
                <w:color w:val="auto"/>
                <w:sz w:val="24"/>
                <w:szCs w:val="24"/>
                <w:lang w:val="en-US" w:eastAsia="zh-CN"/>
              </w:rPr>
            </w:pPr>
            <w:r>
              <w:rPr>
                <w:rFonts w:ascii="Times New Roman" w:hAnsi="Times New Roman" w:eastAsia="宋体" w:cs="Times New Roman"/>
                <w:color w:val="auto"/>
                <w:sz w:val="24"/>
                <w:szCs w:val="24"/>
              </w:rPr>
              <w:t>1套</w:t>
            </w:r>
          </w:p>
        </w:tc>
        <w:tc>
          <w:tcPr>
            <w:tcW w:w="973" w:type="dxa"/>
            <w:tcBorders>
              <w:top w:val="single" w:color="auto" w:sz="4" w:space="0"/>
              <w:left w:val="single" w:color="auto" w:sz="4" w:space="0"/>
              <w:bottom w:val="single" w:color="auto" w:sz="4" w:space="0"/>
              <w:right w:val="single" w:color="auto" w:sz="4" w:space="0"/>
            </w:tcBorders>
            <w:shd w:val="clear" w:color="000000" w:fill="auto"/>
            <w:vAlign w:val="center"/>
          </w:tcPr>
          <w:p w14:paraId="2E928FC9">
            <w:pPr>
              <w:widowControl/>
              <w:shd w:val="clea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w:t>
            </w:r>
          </w:p>
        </w:tc>
      </w:tr>
      <w:tr w14:paraId="7F3B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Align w:val="center"/>
          </w:tcPr>
          <w:p w14:paraId="0C5D76E8">
            <w:pPr>
              <w:shd w:val="clea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58" w:type="dxa"/>
            <w:tcBorders>
              <w:top w:val="single" w:color="auto" w:sz="4" w:space="0"/>
              <w:left w:val="single" w:color="auto" w:sz="4" w:space="0"/>
              <w:bottom w:val="single" w:color="auto" w:sz="4" w:space="0"/>
              <w:right w:val="single" w:color="auto" w:sz="4" w:space="0"/>
            </w:tcBorders>
            <w:vAlign w:val="center"/>
          </w:tcPr>
          <w:p w14:paraId="37C8FB9E">
            <w:pPr>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color w:val="auto"/>
                <w:sz w:val="24"/>
                <w:szCs w:val="24"/>
                <w:highlight w:val="none"/>
              </w:rPr>
              <w:t>可见光平行光管</w:t>
            </w:r>
          </w:p>
        </w:tc>
        <w:tc>
          <w:tcPr>
            <w:tcW w:w="5798" w:type="dxa"/>
            <w:tcBorders>
              <w:top w:val="single" w:color="auto" w:sz="4" w:space="0"/>
              <w:left w:val="single" w:color="auto" w:sz="4" w:space="0"/>
              <w:bottom w:val="single" w:color="auto" w:sz="4" w:space="0"/>
              <w:right w:val="single" w:color="auto" w:sz="4" w:space="0"/>
            </w:tcBorders>
            <w:shd w:val="clear" w:color="auto" w:fill="auto"/>
            <w:vAlign w:val="top"/>
          </w:tcPr>
          <w:p w14:paraId="5BCF2A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w:t>
            </w:r>
            <w:r>
              <w:rPr>
                <w:rFonts w:hint="eastAsia" w:ascii="宋体" w:hAnsi="宋体" w:eastAsia="宋体" w:cs="宋体"/>
                <w:b w:val="0"/>
                <w:bCs w:val="0"/>
                <w:color w:val="auto"/>
                <w:sz w:val="24"/>
                <w:highlight w:val="none"/>
                <w:lang w:val="en-US" w:eastAsia="zh-CN"/>
              </w:rPr>
              <w:t xml:space="preserve"> 功能：口径≤100mm的</w:t>
            </w:r>
            <w:r>
              <w:rPr>
                <w:rFonts w:hint="eastAsia" w:ascii="宋体" w:hAnsi="宋体" w:eastAsia="宋体" w:cs="宋体"/>
                <w:b w:val="0"/>
                <w:bCs w:val="0"/>
                <w:color w:val="auto"/>
                <w:sz w:val="24"/>
                <w:lang w:val="en-US" w:eastAsia="zh-CN"/>
              </w:rPr>
              <w:t>光学镜头及光学系统的焦距和成像质量（如鉴别率、星点、Nyquist频率下的MTF等），也可用于检测光学系统整机的离焦量；</w:t>
            </w:r>
          </w:p>
          <w:p w14:paraId="2042F2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 附件：宽谱波长可调谐光源、积分球、靶标≥10种；</w:t>
            </w:r>
          </w:p>
          <w:p w14:paraId="303185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lang w:val="en-US" w:eastAsia="zh-CN"/>
              </w:rPr>
              <w:t>3. 工作波段：可见光；</w:t>
            </w:r>
          </w:p>
          <w:p w14:paraId="532012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kern w:val="2"/>
                <w:sz w:val="24"/>
                <w:szCs w:val="22"/>
                <w:highlight w:val="none"/>
                <w:lang w:val="en-US" w:eastAsia="zh-CN" w:bidi="ar-SA"/>
              </w:rPr>
              <w:t>★</w:t>
            </w:r>
            <w:r>
              <w:rPr>
                <w:rFonts w:hint="eastAsia" w:ascii="宋体" w:hAnsi="宋体" w:eastAsia="宋体" w:cs="宋体"/>
                <w:b w:val="0"/>
                <w:bCs w:val="0"/>
                <w:color w:val="auto"/>
                <w:sz w:val="24"/>
                <w:highlight w:val="none"/>
                <w:lang w:val="en-US" w:eastAsia="zh-CN"/>
              </w:rPr>
              <w:t>4. 光管口径：≥100mm；</w:t>
            </w:r>
          </w:p>
          <w:p w14:paraId="2A3F2C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kern w:val="2"/>
                <w:sz w:val="24"/>
                <w:szCs w:val="22"/>
                <w:highlight w:val="none"/>
                <w:lang w:val="en-US" w:eastAsia="zh-CN" w:bidi="ar-SA"/>
              </w:rPr>
              <w:t>★</w:t>
            </w:r>
            <w:r>
              <w:rPr>
                <w:rFonts w:hint="eastAsia" w:ascii="宋体" w:hAnsi="宋体" w:eastAsia="宋体" w:cs="宋体"/>
                <w:b w:val="0"/>
                <w:bCs w:val="0"/>
                <w:color w:val="auto"/>
                <w:sz w:val="24"/>
                <w:highlight w:val="none"/>
                <w:lang w:val="en-US" w:eastAsia="zh-CN"/>
              </w:rPr>
              <w:t xml:space="preserve">5. </w:t>
            </w:r>
            <w:r>
              <w:rPr>
                <w:rFonts w:hint="eastAsia" w:ascii="宋体" w:hAnsi="宋体" w:eastAsia="宋体" w:cs="宋体"/>
                <w:b w:val="0"/>
                <w:bCs w:val="0"/>
                <w:color w:val="auto"/>
                <w:sz w:val="24"/>
                <w:lang w:val="en-US" w:eastAsia="zh-CN"/>
              </w:rPr>
              <w:t>光管</w:t>
            </w:r>
            <w:r>
              <w:rPr>
                <w:rFonts w:hint="eastAsia" w:ascii="宋体" w:hAnsi="宋体" w:eastAsia="宋体" w:cs="宋体"/>
                <w:b w:val="0"/>
                <w:bCs w:val="0"/>
                <w:color w:val="auto"/>
                <w:sz w:val="24"/>
                <w:highlight w:val="none"/>
                <w:lang w:val="en-US" w:eastAsia="zh-CN"/>
              </w:rPr>
              <w:t>焦距：≥4m；</w:t>
            </w:r>
          </w:p>
          <w:p w14:paraId="4954EA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kern w:val="2"/>
                <w:sz w:val="24"/>
                <w:szCs w:val="22"/>
                <w:highlight w:val="none"/>
                <w:lang w:val="en-US" w:eastAsia="zh-CN" w:bidi="ar-SA"/>
              </w:rPr>
              <w:t>★</w:t>
            </w:r>
            <w:r>
              <w:rPr>
                <w:rFonts w:hint="eastAsia" w:ascii="宋体" w:hAnsi="宋体" w:eastAsia="宋体" w:cs="宋体"/>
                <w:b w:val="0"/>
                <w:bCs w:val="0"/>
                <w:color w:val="auto"/>
                <w:sz w:val="24"/>
                <w:highlight w:val="none"/>
                <w:lang w:val="en-US" w:eastAsia="zh-CN"/>
              </w:rPr>
              <w:t xml:space="preserve">6. </w:t>
            </w:r>
            <w:r>
              <w:rPr>
                <w:rFonts w:hint="eastAsia" w:ascii="宋体" w:hAnsi="宋体" w:eastAsia="宋体" w:cs="宋体"/>
                <w:b w:val="0"/>
                <w:bCs w:val="0"/>
                <w:color w:val="auto"/>
                <w:sz w:val="24"/>
                <w:lang w:val="en-US" w:eastAsia="zh-CN"/>
              </w:rPr>
              <w:t>光管</w:t>
            </w:r>
            <w:r>
              <w:rPr>
                <w:rFonts w:hint="eastAsia" w:ascii="宋体" w:hAnsi="宋体" w:eastAsia="宋体" w:cs="宋体"/>
                <w:b w:val="0"/>
                <w:bCs w:val="0"/>
                <w:color w:val="auto"/>
                <w:sz w:val="24"/>
                <w:highlight w:val="none"/>
                <w:lang w:val="en-US" w:eastAsia="zh-CN"/>
              </w:rPr>
              <w:t>视场角：≥3°；</w:t>
            </w:r>
          </w:p>
          <w:p w14:paraId="2320F2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kern w:val="2"/>
                <w:sz w:val="24"/>
                <w:szCs w:val="22"/>
                <w:lang w:val="en-US" w:eastAsia="zh-CN" w:bidi="ar-SA"/>
              </w:rPr>
              <w:t>★</w:t>
            </w:r>
            <w:r>
              <w:rPr>
                <w:rFonts w:hint="eastAsia" w:ascii="宋体" w:hAnsi="宋体" w:eastAsia="宋体" w:cs="宋体"/>
                <w:b w:val="0"/>
                <w:bCs w:val="0"/>
                <w:color w:val="auto"/>
                <w:sz w:val="24"/>
                <w:lang w:val="en-US" w:eastAsia="zh-CN"/>
              </w:rPr>
              <w:t>7. 波像差：全视场≤1/20波长@632.8nm；</w:t>
            </w:r>
          </w:p>
          <w:p w14:paraId="122537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8. 出光准直性：≤5arcsec；</w:t>
            </w:r>
          </w:p>
          <w:p w14:paraId="117438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lang w:val="en-US" w:eastAsia="zh-CN"/>
              </w:rPr>
              <w:t>9. 工作环境温度：15℃-30℃。</w:t>
            </w:r>
          </w:p>
        </w:tc>
        <w:tc>
          <w:tcPr>
            <w:tcW w:w="664" w:type="dxa"/>
            <w:tcBorders>
              <w:top w:val="single" w:color="auto" w:sz="4" w:space="0"/>
              <w:left w:val="single" w:color="auto" w:sz="4" w:space="0"/>
              <w:bottom w:val="single" w:color="auto" w:sz="4" w:space="0"/>
              <w:right w:val="single" w:color="auto" w:sz="4" w:space="0"/>
            </w:tcBorders>
            <w:shd w:val="clear" w:color="000000" w:fill="auto"/>
            <w:vAlign w:val="center"/>
          </w:tcPr>
          <w:p w14:paraId="55967F8D">
            <w:pPr>
              <w:widowControl/>
              <w:shd w:val="clear"/>
              <w:jc w:val="center"/>
              <w:rPr>
                <w:rFonts w:hint="default" w:ascii="宋体" w:hAnsi="宋体" w:eastAsia="宋体" w:cs="宋体"/>
                <w:color w:val="auto"/>
                <w:sz w:val="24"/>
                <w:szCs w:val="24"/>
                <w:lang w:val="en-US" w:eastAsia="zh-CN"/>
              </w:rPr>
            </w:pPr>
            <w:r>
              <w:rPr>
                <w:rFonts w:ascii="Times New Roman" w:hAnsi="Times New Roman" w:eastAsia="宋体" w:cs="Times New Roman"/>
                <w:color w:val="auto"/>
                <w:sz w:val="24"/>
                <w:szCs w:val="24"/>
              </w:rPr>
              <w:t>1套</w:t>
            </w:r>
          </w:p>
        </w:tc>
        <w:tc>
          <w:tcPr>
            <w:tcW w:w="973" w:type="dxa"/>
            <w:tcBorders>
              <w:top w:val="single" w:color="auto" w:sz="4" w:space="0"/>
              <w:left w:val="single" w:color="auto" w:sz="4" w:space="0"/>
              <w:bottom w:val="single" w:color="auto" w:sz="4" w:space="0"/>
              <w:right w:val="single" w:color="auto" w:sz="4" w:space="0"/>
            </w:tcBorders>
            <w:shd w:val="clear" w:color="000000" w:fill="auto"/>
            <w:vAlign w:val="center"/>
          </w:tcPr>
          <w:p w14:paraId="05F00F40">
            <w:pPr>
              <w:widowControl/>
              <w:shd w:val="clea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80</w:t>
            </w:r>
          </w:p>
        </w:tc>
      </w:tr>
    </w:tbl>
    <w:p w14:paraId="752311E3">
      <w:pPr>
        <w:spacing w:line="360" w:lineRule="auto"/>
        <w:ind w:firstLine="437"/>
        <w:rPr>
          <w:rFonts w:hint="eastAsia" w:ascii="Times New Roman" w:hAnsi="Times New Roman" w:eastAsia="宋体" w:cs="Times New Roman"/>
          <w:b w:val="0"/>
          <w:bCs w:val="0"/>
          <w:sz w:val="24"/>
          <w:szCs w:val="18"/>
        </w:rPr>
      </w:pPr>
    </w:p>
    <w:p w14:paraId="429BABA8">
      <w:pPr>
        <w:numPr>
          <w:ilvl w:val="0"/>
          <w:numId w:val="0"/>
        </w:numPr>
        <w:spacing w:line="360" w:lineRule="auto"/>
        <w:ind w:firstLine="437" w:firstLineChars="0"/>
        <w:rPr>
          <w:rFonts w:ascii="Times New Roman" w:hAnsi="Times New Roman" w:eastAsia="宋体" w:cs="Times New Roman"/>
          <w:b/>
          <w:bCs/>
          <w:sz w:val="24"/>
          <w:szCs w:val="18"/>
        </w:rPr>
      </w:pPr>
      <w:r>
        <w:rPr>
          <w:rFonts w:hint="eastAsia" w:ascii="Times New Roman" w:hAnsi="Times New Roman" w:eastAsia="宋体" w:cs="Times New Roman"/>
          <w:b/>
          <w:bCs/>
          <w:kern w:val="2"/>
          <w:sz w:val="24"/>
          <w:szCs w:val="18"/>
          <w:lang w:val="en-US" w:eastAsia="zh-CN" w:bidi="ar-SA"/>
        </w:rPr>
        <w:t>三、</w:t>
      </w:r>
      <w:r>
        <w:rPr>
          <w:rFonts w:ascii="Times New Roman" w:hAnsi="Times New Roman" w:eastAsia="宋体" w:cs="Times New Roman"/>
          <w:b/>
          <w:bCs/>
          <w:sz w:val="24"/>
          <w:szCs w:val="18"/>
        </w:rPr>
        <w:t>报价要求</w:t>
      </w:r>
    </w:p>
    <w:p w14:paraId="104BFA1C">
      <w:pPr>
        <w:spacing w:line="360" w:lineRule="auto"/>
        <w:ind w:firstLine="437"/>
        <w:rPr>
          <w:rFonts w:ascii="Times New Roman" w:hAnsi="Times New Roman" w:eastAsia="宋体" w:cs="Times New Roman"/>
          <w:bCs/>
          <w:sz w:val="24"/>
          <w:szCs w:val="18"/>
        </w:rPr>
      </w:pPr>
      <w:r>
        <w:rPr>
          <w:rFonts w:ascii="Times New Roman" w:hAnsi="Times New Roman" w:eastAsia="宋体" w:cs="Times New Roman"/>
          <w:bCs/>
          <w:sz w:val="24"/>
          <w:szCs w:val="18"/>
        </w:rPr>
        <w:t>项目最高限价：详见招标公告。</w:t>
      </w:r>
    </w:p>
    <w:p w14:paraId="5EE72C1B">
      <w:pPr>
        <w:spacing w:line="360" w:lineRule="auto"/>
        <w:ind w:firstLine="437"/>
        <w:rPr>
          <w:rFonts w:ascii="Times New Roman" w:hAnsi="Times New Roman" w:eastAsia="宋体" w:cs="Times New Roman"/>
          <w:b/>
          <w:bCs w:val="0"/>
          <w:sz w:val="24"/>
          <w:szCs w:val="18"/>
        </w:rPr>
      </w:pPr>
      <w:r>
        <w:rPr>
          <w:rFonts w:hint="eastAsia" w:ascii="Times New Roman" w:hAnsi="Times New Roman" w:eastAsia="宋体" w:cs="Times New Roman"/>
          <w:b/>
          <w:bCs w:val="0"/>
          <w:sz w:val="24"/>
          <w:szCs w:val="18"/>
        </w:rPr>
        <w:t>供应商的投标报价高于本项目最高限价或单项最高限价均为无效报价</w:t>
      </w:r>
      <w:r>
        <w:rPr>
          <w:rFonts w:ascii="Times New Roman" w:hAnsi="Times New Roman" w:eastAsia="宋体" w:cs="Times New Roman"/>
          <w:b/>
          <w:bCs w:val="0"/>
          <w:sz w:val="24"/>
          <w:szCs w:val="18"/>
        </w:rPr>
        <w:t>。</w:t>
      </w:r>
    </w:p>
    <w:p w14:paraId="72ED4CAE">
      <w:pPr>
        <w:spacing w:line="360" w:lineRule="auto"/>
        <w:ind w:firstLine="437"/>
        <w:rPr>
          <w:rFonts w:hint="eastAsia" w:ascii="Times New Roman" w:hAnsi="Times New Roman" w:eastAsia="宋体" w:cs="Times New Roman"/>
          <w:bCs/>
          <w:sz w:val="24"/>
          <w:szCs w:val="18"/>
          <w:lang w:eastAsia="zh-CN"/>
        </w:rPr>
      </w:pPr>
      <w:r>
        <w:rPr>
          <w:rFonts w:hint="eastAsia" w:ascii="Times New Roman" w:hAnsi="Times New Roman" w:eastAsia="宋体" w:cs="Times New Roman"/>
          <w:bCs/>
          <w:sz w:val="24"/>
          <w:szCs w:val="18"/>
        </w:rPr>
        <w:t>本项目报总价，报价包含完成本项目全部内容所产生的一切费用，</w:t>
      </w:r>
      <w:r>
        <w:rPr>
          <w:rFonts w:ascii="Times New Roman" w:hAnsi="Times New Roman" w:eastAsia="宋体" w:cs="Times New Roman"/>
          <w:bCs/>
          <w:sz w:val="24"/>
          <w:szCs w:val="18"/>
        </w:rPr>
        <w:t>包含</w:t>
      </w:r>
      <w:r>
        <w:rPr>
          <w:rFonts w:hint="eastAsia" w:ascii="Times New Roman" w:hAnsi="Times New Roman" w:eastAsia="宋体" w:cs="Times New Roman"/>
          <w:bCs/>
          <w:sz w:val="24"/>
          <w:szCs w:val="18"/>
        </w:rPr>
        <w:t>货物的供货、包装运输(包括卸车及就位至采购人指定的安装地点)、运输保险（全额投保到采购人指定地点）、安装</w:t>
      </w:r>
      <w:r>
        <w:rPr>
          <w:rFonts w:hint="eastAsia" w:ascii="Times New Roman" w:hAnsi="Times New Roman" w:eastAsia="宋体" w:cs="Times New Roman"/>
          <w:bCs/>
          <w:sz w:val="24"/>
          <w:szCs w:val="18"/>
          <w:highlight w:val="none"/>
        </w:rPr>
        <w:t>、调试、验收、售后服务等所有内容</w:t>
      </w:r>
      <w:r>
        <w:rPr>
          <w:rFonts w:ascii="Times New Roman" w:hAnsi="Times New Roman" w:eastAsia="宋体" w:cs="Times New Roman"/>
          <w:bCs/>
          <w:sz w:val="24"/>
          <w:szCs w:val="18"/>
          <w:highlight w:val="none"/>
        </w:rPr>
        <w:t>，</w:t>
      </w:r>
      <w:r>
        <w:rPr>
          <w:rFonts w:hint="eastAsia" w:ascii="Times New Roman" w:hAnsi="Times New Roman" w:eastAsia="宋体" w:cs="Times New Roman"/>
          <w:bCs/>
          <w:sz w:val="24"/>
          <w:szCs w:val="18"/>
          <w:highlight w:val="none"/>
        </w:rPr>
        <w:t>整体安装完成后必须完成一次精细化保洁，</w:t>
      </w:r>
      <w:r>
        <w:rPr>
          <w:rFonts w:hint="eastAsia" w:ascii="Times New Roman" w:hAnsi="Times New Roman" w:eastAsia="宋体" w:cs="Times New Roman"/>
          <w:bCs/>
          <w:sz w:val="24"/>
          <w:szCs w:val="18"/>
        </w:rPr>
        <w:t>费用包含在报价中，履约期间采购人不再追加任何费用，</w:t>
      </w:r>
      <w:r>
        <w:rPr>
          <w:rFonts w:hint="eastAsia" w:ascii="Times New Roman" w:hAnsi="Times New Roman" w:eastAsia="宋体" w:cs="Times New Roman"/>
          <w:bCs/>
          <w:sz w:val="24"/>
          <w:szCs w:val="18"/>
          <w:lang w:eastAsia="zh-CN"/>
        </w:rPr>
        <w:t>供应商</w:t>
      </w:r>
      <w:r>
        <w:rPr>
          <w:rFonts w:hint="eastAsia" w:ascii="Times New Roman" w:hAnsi="Times New Roman" w:eastAsia="宋体" w:cs="Times New Roman"/>
          <w:bCs/>
          <w:sz w:val="24"/>
          <w:szCs w:val="18"/>
        </w:rPr>
        <w:t>报价时综合考虑报价风险</w:t>
      </w:r>
      <w:r>
        <w:rPr>
          <w:rFonts w:hint="eastAsia" w:ascii="Times New Roman" w:hAnsi="Times New Roman" w:eastAsia="宋体" w:cs="Times New Roman"/>
          <w:bCs/>
          <w:sz w:val="24"/>
          <w:szCs w:val="18"/>
          <w:lang w:eastAsia="zh-CN"/>
        </w:rPr>
        <w:t>。</w:t>
      </w:r>
      <w:r>
        <w:rPr>
          <w:rFonts w:hint="eastAsia" w:ascii="Times New Roman" w:hAnsi="Times New Roman" w:eastAsia="宋体" w:cs="Times New Roman"/>
          <w:b w:val="0"/>
          <w:bCs w:val="0"/>
          <w:sz w:val="24"/>
          <w:szCs w:val="18"/>
          <w:lang w:val="en-US" w:eastAsia="zh-CN"/>
        </w:rPr>
        <w:t>在本项目</w:t>
      </w:r>
      <w:r>
        <w:rPr>
          <w:rFonts w:hint="eastAsia" w:ascii="Times New Roman" w:hAnsi="Times New Roman" w:eastAsia="宋体" w:cs="Times New Roman"/>
          <w:b w:val="0"/>
          <w:bCs w:val="0"/>
          <w:sz w:val="24"/>
          <w:szCs w:val="18"/>
        </w:rPr>
        <w:t>交付验收前如发生安全事故，</w:t>
      </w:r>
      <w:r>
        <w:rPr>
          <w:rFonts w:hint="eastAsia" w:ascii="Times New Roman" w:hAnsi="Times New Roman" w:eastAsia="宋体" w:cs="Times New Roman"/>
          <w:b w:val="0"/>
          <w:bCs w:val="0"/>
          <w:sz w:val="24"/>
          <w:szCs w:val="18"/>
          <w:lang w:val="en-US" w:eastAsia="zh-CN"/>
        </w:rPr>
        <w:t>供应商</w:t>
      </w:r>
      <w:r>
        <w:rPr>
          <w:rFonts w:hint="eastAsia" w:ascii="Times New Roman" w:hAnsi="Times New Roman" w:eastAsia="宋体" w:cs="Times New Roman"/>
          <w:b w:val="0"/>
          <w:bCs w:val="0"/>
          <w:sz w:val="24"/>
          <w:szCs w:val="18"/>
        </w:rPr>
        <w:t>承担全部责任及相关费用。</w:t>
      </w:r>
    </w:p>
    <w:p w14:paraId="7249B301">
      <w:pPr>
        <w:spacing w:line="360" w:lineRule="auto"/>
        <w:ind w:firstLine="437"/>
        <w:rPr>
          <w:rFonts w:ascii="Times New Roman" w:hAnsi="Times New Roman" w:eastAsia="宋体" w:cs="Times New Roman"/>
          <w:b/>
          <w:bCs/>
          <w:sz w:val="24"/>
          <w:szCs w:val="18"/>
        </w:rPr>
      </w:pPr>
      <w:r>
        <w:rPr>
          <w:rFonts w:hint="eastAsia" w:ascii="Times New Roman" w:hAnsi="Times New Roman" w:eastAsia="宋体" w:cs="Times New Roman"/>
          <w:b/>
          <w:sz w:val="24"/>
          <w:szCs w:val="24"/>
          <w:lang w:val="en-US" w:eastAsia="zh-CN"/>
        </w:rPr>
        <w:t>四</w:t>
      </w:r>
      <w:r>
        <w:rPr>
          <w:rFonts w:hint="eastAsia" w:ascii="Times New Roman" w:hAnsi="Times New Roman" w:eastAsia="宋体" w:cs="Times New Roman"/>
          <w:b/>
          <w:sz w:val="24"/>
          <w:szCs w:val="24"/>
        </w:rPr>
        <w:t>、</w:t>
      </w:r>
      <w:r>
        <w:rPr>
          <w:rFonts w:hint="eastAsia" w:ascii="Times New Roman" w:hAnsi="Times New Roman" w:eastAsia="宋体" w:cs="Times New Roman"/>
          <w:b/>
          <w:bCs/>
          <w:sz w:val="24"/>
          <w:szCs w:val="18"/>
        </w:rPr>
        <w:t>包装和运输要求：</w:t>
      </w:r>
    </w:p>
    <w:p w14:paraId="6D4547D4">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1、包装：货物交货时应按国家有关标准要求进行包装。</w:t>
      </w:r>
    </w:p>
    <w:p w14:paraId="116B48A2">
      <w:pPr>
        <w:spacing w:line="360" w:lineRule="auto"/>
        <w:ind w:firstLine="437"/>
        <w:rPr>
          <w:rFonts w:hint="eastAsia" w:ascii="Times New Roman" w:hAnsi="Times New Roman" w:eastAsia="宋体" w:cs="Times New Roman"/>
          <w:sz w:val="24"/>
          <w:szCs w:val="18"/>
        </w:rPr>
      </w:pPr>
      <w:r>
        <w:rPr>
          <w:rFonts w:hint="eastAsia" w:ascii="宋体" w:hAnsi="宋体" w:eastAsia="宋体" w:cs="宋体"/>
          <w:sz w:val="24"/>
          <w:szCs w:val="18"/>
        </w:rPr>
        <w:t>2、</w:t>
      </w:r>
      <w:r>
        <w:rPr>
          <w:rFonts w:hint="eastAsia" w:ascii="Times New Roman" w:hAnsi="Times New Roman" w:eastAsia="宋体" w:cs="Times New Roman"/>
          <w:sz w:val="24"/>
          <w:szCs w:val="18"/>
        </w:rPr>
        <w:t>方式：包装必须与运输方式相适应，包装方式的确定及包装费用均由中标供应商负责；由于不适当的包装而造成货物在运输过程中有任何损坏由中标供应商负责。包装应足以承受整个过程中的运输、转运、装卸、储存等，充分考虑到运输途中的各种情况(如暴露于恶劣气候等)和项目所在地的气候特点，以及露天存放的需要。</w:t>
      </w:r>
    </w:p>
    <w:p w14:paraId="51B97AFC">
      <w:pPr>
        <w:spacing w:line="360" w:lineRule="auto"/>
        <w:ind w:firstLine="437"/>
        <w:rPr>
          <w:rFonts w:hint="eastAsia" w:ascii="Times New Roman" w:hAnsi="Times New Roman" w:eastAsia="宋体" w:cs="Times New Roman"/>
          <w:sz w:val="24"/>
          <w:szCs w:val="18"/>
          <w:lang w:val="en-US" w:eastAsia="zh-CN"/>
        </w:rPr>
      </w:pPr>
      <w:r>
        <w:rPr>
          <w:rFonts w:hint="eastAsia" w:ascii="Times New Roman" w:hAnsi="Times New Roman" w:eastAsia="宋体" w:cs="Times New Roman"/>
          <w:sz w:val="24"/>
          <w:szCs w:val="18"/>
          <w:lang w:val="en-US" w:eastAsia="zh-CN"/>
        </w:rPr>
        <w:t>3、其他要求：投标人负责设备运输费、卸车费、安装费等交付验收前的全部费用，如期间发生安全事故，投标人承担全部责任及相关费用。</w:t>
      </w:r>
    </w:p>
    <w:p w14:paraId="2EF2D5DE">
      <w:pPr>
        <w:spacing w:line="360" w:lineRule="auto"/>
        <w:ind w:firstLine="437"/>
        <w:rPr>
          <w:rFonts w:hint="eastAsia" w:ascii="Times New Roman" w:hAnsi="Times New Roman" w:eastAsia="宋体" w:cs="Times New Roman"/>
          <w:sz w:val="24"/>
          <w:szCs w:val="18"/>
          <w:lang w:val="en-US" w:eastAsia="zh-CN"/>
        </w:rPr>
      </w:pPr>
      <w:r>
        <w:rPr>
          <w:rFonts w:hint="eastAsia" w:ascii="Times New Roman" w:hAnsi="Times New Roman" w:eastAsia="宋体" w:cs="Times New Roman"/>
          <w:sz w:val="24"/>
          <w:szCs w:val="18"/>
          <w:lang w:val="en-US" w:eastAsia="zh-CN"/>
        </w:rPr>
        <w:t>4、保险要求：由投标人根据设备价值自愿购买。</w:t>
      </w:r>
    </w:p>
    <w:p w14:paraId="4361306D">
      <w:pPr>
        <w:spacing w:line="400" w:lineRule="exact"/>
        <w:ind w:firstLine="482" w:firstLineChars="200"/>
        <w:rPr>
          <w:rFonts w:ascii="Times New Roman" w:hAnsi="Times New Roman" w:eastAsia="宋体" w:cs="Times New Roman"/>
          <w:b/>
          <w:bCs/>
          <w:sz w:val="24"/>
          <w:szCs w:val="18"/>
        </w:rPr>
      </w:pPr>
      <w:r>
        <w:rPr>
          <w:rFonts w:hint="eastAsia" w:ascii="Times New Roman" w:hAnsi="Times New Roman" w:eastAsia="宋体" w:cs="Times New Roman"/>
          <w:b/>
          <w:sz w:val="24"/>
          <w:szCs w:val="24"/>
          <w:lang w:val="en-US" w:eastAsia="zh-CN"/>
        </w:rPr>
        <w:t>五</w:t>
      </w:r>
      <w:r>
        <w:rPr>
          <w:rFonts w:hint="eastAsia" w:ascii="Times New Roman" w:hAnsi="Times New Roman" w:eastAsia="宋体" w:cs="Times New Roman"/>
          <w:b/>
          <w:sz w:val="24"/>
          <w:szCs w:val="24"/>
        </w:rPr>
        <w:t>、</w:t>
      </w:r>
      <w:r>
        <w:rPr>
          <w:rFonts w:hint="eastAsia" w:ascii="Times New Roman" w:hAnsi="Times New Roman" w:eastAsia="宋体" w:cs="Times New Roman"/>
          <w:b/>
          <w:bCs/>
          <w:sz w:val="24"/>
          <w:szCs w:val="18"/>
        </w:rPr>
        <w:t>履约验收标准：</w:t>
      </w:r>
    </w:p>
    <w:p w14:paraId="781F7BE4">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 xml:space="preserve">1、所供产品规格、数量符合招标文件和供应商投标承诺及采购合同约定的要求。 </w:t>
      </w:r>
    </w:p>
    <w:p w14:paraId="174E706A">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 xml:space="preserve">2、所供产品材质、颜色符合招标文件和供应商投标承诺及采购合同约定的要求。 </w:t>
      </w:r>
    </w:p>
    <w:p w14:paraId="0539CA87">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 xml:space="preserve">3、所供产品外观完好，无严重碰撞、表皮脱落、五金件生锈等明显瑕疵。 </w:t>
      </w:r>
    </w:p>
    <w:p w14:paraId="08216CAB">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 xml:space="preserve">4、所供产品结构牢固，无安全隐患。 </w:t>
      </w:r>
    </w:p>
    <w:p w14:paraId="5B58477A">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 xml:space="preserve">5、如有抽检要求的，检测结果符合招标文件和供应商投标承诺及采购合同约定的要求。 </w:t>
      </w:r>
    </w:p>
    <w:p w14:paraId="12FAA14F">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 xml:space="preserve">6、所有产品均已运输至指定地点，并安装调试完毕。 </w:t>
      </w:r>
    </w:p>
    <w:p w14:paraId="68822FE7">
      <w:pPr>
        <w:spacing w:line="360" w:lineRule="auto"/>
        <w:ind w:firstLine="437"/>
        <w:rPr>
          <w:rFonts w:ascii="Times New Roman" w:hAnsi="Times New Roman" w:eastAsia="宋体" w:cs="Times New Roman"/>
          <w:sz w:val="24"/>
          <w:szCs w:val="18"/>
        </w:rPr>
      </w:pPr>
      <w:r>
        <w:rPr>
          <w:rFonts w:hint="eastAsia" w:ascii="宋体" w:hAnsi="宋体" w:eastAsia="宋体" w:cs="宋体"/>
          <w:sz w:val="24"/>
          <w:szCs w:val="18"/>
        </w:rPr>
        <w:t>7、</w:t>
      </w:r>
      <w:r>
        <w:rPr>
          <w:rFonts w:hint="eastAsia" w:ascii="Times New Roman" w:hAnsi="Times New Roman" w:eastAsia="宋体" w:cs="Times New Roman"/>
          <w:sz w:val="24"/>
          <w:szCs w:val="18"/>
        </w:rPr>
        <w:t>招标文件供应商投标承诺及采购合同约定的附件、工具、技术资料等齐全；提供产品使用说明书、合格证。</w:t>
      </w:r>
    </w:p>
    <w:p w14:paraId="69F69E00">
      <w:pPr>
        <w:spacing w:line="400" w:lineRule="exact"/>
        <w:ind w:firstLine="482" w:firstLineChars="200"/>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六、培训要求</w:t>
      </w:r>
    </w:p>
    <w:p w14:paraId="35185FD6">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设备到货后，中标人应委派经验丰富的技术人员来现场安装调试，直到设备进入正常工作状态，达到满意的使用效果。设备安装调试后，在安装现场免费为</w:t>
      </w:r>
      <w:r>
        <w:rPr>
          <w:rFonts w:hint="eastAsia" w:ascii="宋体" w:hAnsi="宋体" w:eastAsia="宋体" w:cs="宋体"/>
          <w:sz w:val="24"/>
          <w:szCs w:val="18"/>
          <w:lang w:val="en-US" w:eastAsia="zh-CN"/>
        </w:rPr>
        <w:t>采购人</w:t>
      </w:r>
      <w:r>
        <w:rPr>
          <w:rFonts w:hint="eastAsia" w:ascii="宋体" w:hAnsi="宋体" w:eastAsia="宋体" w:cs="宋体"/>
          <w:sz w:val="24"/>
          <w:szCs w:val="18"/>
        </w:rPr>
        <w:t>相关人员进行针对性培训，直到操作人员达到基本正常使用该设备为止。</w:t>
      </w:r>
    </w:p>
    <w:p w14:paraId="5F3043E0">
      <w:pPr>
        <w:spacing w:line="400" w:lineRule="exact"/>
        <w:ind w:firstLine="482" w:firstLineChars="200"/>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七、售后服务</w:t>
      </w:r>
    </w:p>
    <w:p w14:paraId="54700F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本项目国产设备：免费质量保证期要求不低于3年</w:t>
      </w:r>
      <w:r>
        <w:rPr>
          <w:rFonts w:hint="eastAsia" w:ascii="宋体" w:hAnsi="宋体" w:eastAsia="宋体" w:cs="宋体"/>
          <w:sz w:val="24"/>
          <w:szCs w:val="24"/>
          <w:lang w:eastAsia="zh-CN"/>
        </w:rPr>
        <w:t>；</w:t>
      </w:r>
      <w:r>
        <w:rPr>
          <w:rFonts w:hint="eastAsia" w:ascii="宋体" w:hAnsi="宋体" w:eastAsia="宋体" w:cs="宋体"/>
          <w:sz w:val="24"/>
          <w:szCs w:val="24"/>
        </w:rPr>
        <w:t>进口设备：免费质量保证期要求不低于1年。免费质量保证期从货物供货、安装、调试正常且经采购人综合运行验收合格后开始计算。</w:t>
      </w:r>
    </w:p>
    <w:p w14:paraId="610BF1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szCs w:val="24"/>
        </w:rPr>
        <w:t>供应商应在接到报修通知后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8</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小时内响应，</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 xml:space="preserve"> </w:t>
      </w:r>
      <w:r>
        <w:rPr>
          <w:rFonts w:hint="eastAsia" w:ascii="宋体" w:hAnsi="宋体" w:eastAsia="宋体" w:cs="宋体"/>
          <w:sz w:val="24"/>
          <w:szCs w:val="24"/>
        </w:rPr>
        <w:t>小时内派技术人员到达现场，</w:t>
      </w:r>
      <w:r>
        <w:rPr>
          <w:rFonts w:hint="eastAsia" w:ascii="宋体" w:hAnsi="宋体" w:eastAsia="宋体" w:cs="宋体"/>
          <w:sz w:val="24"/>
          <w:szCs w:val="24"/>
          <w:u w:val="single"/>
        </w:rPr>
        <w:t xml:space="preserve"> 48</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小时之内排除故障；需要更换设备或配件的应在</w:t>
      </w:r>
      <w:r>
        <w:rPr>
          <w:rFonts w:hint="eastAsia" w:ascii="宋体" w:hAnsi="宋体" w:eastAsia="宋体" w:cs="宋体"/>
          <w:sz w:val="24"/>
          <w:szCs w:val="24"/>
          <w:u w:val="single"/>
        </w:rPr>
        <w:t xml:space="preserve"> 7 </w:t>
      </w:r>
      <w:r>
        <w:rPr>
          <w:rFonts w:hint="eastAsia" w:ascii="宋体" w:hAnsi="宋体" w:eastAsia="宋体" w:cs="宋体"/>
          <w:sz w:val="24"/>
          <w:szCs w:val="24"/>
        </w:rPr>
        <w:t>日内修复（从甲方提出现场服务要求之日开始算起），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15</w:t>
      </w:r>
      <w:r>
        <w:rPr>
          <w:rFonts w:hint="eastAsia" w:ascii="宋体" w:hAnsi="宋体" w:eastAsia="宋体" w:cs="宋体"/>
          <w:sz w:val="24"/>
          <w:szCs w:val="24"/>
          <w:u w:val="single"/>
        </w:rPr>
        <w:t xml:space="preserve"> </w:t>
      </w:r>
      <w:r>
        <w:rPr>
          <w:rFonts w:hint="eastAsia" w:ascii="宋体" w:hAnsi="宋体" w:eastAsia="宋体" w:cs="宋体"/>
          <w:sz w:val="24"/>
          <w:szCs w:val="24"/>
        </w:rPr>
        <w:t>日内不能修复的须及时免费提供备用设备。保修期内的零部件、配件和人工等均为免费</w:t>
      </w:r>
      <w:r>
        <w:rPr>
          <w:rFonts w:hint="eastAsia" w:ascii="宋体" w:hAnsi="宋体" w:eastAsia="宋体" w:cs="宋体"/>
          <w:sz w:val="24"/>
          <w:szCs w:val="24"/>
          <w:lang w:eastAsia="zh-CN"/>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2F097"/>
    <w:multiLevelType w:val="singleLevel"/>
    <w:tmpl w:val="D622F097"/>
    <w:lvl w:ilvl="0" w:tentative="0">
      <w:start w:val="4"/>
      <w:numFmt w:val="decimal"/>
      <w:suff w:val="space"/>
      <w:lvlText w:val="%1."/>
      <w:lvlJc w:val="left"/>
    </w:lvl>
  </w:abstractNum>
  <w:abstractNum w:abstractNumId="1">
    <w:nsid w:val="D7C8EDC6"/>
    <w:multiLevelType w:val="singleLevel"/>
    <w:tmpl w:val="D7C8EDC6"/>
    <w:lvl w:ilvl="0" w:tentative="0">
      <w:start w:val="2"/>
      <w:numFmt w:val="chineseCounting"/>
      <w:suff w:val="nothing"/>
      <w:lvlText w:val="%1、"/>
      <w:lvlJc w:val="left"/>
      <w:rPr>
        <w:rFonts w:hint="eastAsia"/>
      </w:rPr>
    </w:lvl>
  </w:abstractNum>
  <w:abstractNum w:abstractNumId="2">
    <w:nsid w:val="DC63467E"/>
    <w:multiLevelType w:val="singleLevel"/>
    <w:tmpl w:val="DC63467E"/>
    <w:lvl w:ilvl="0" w:tentative="0">
      <w:start w:val="1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70C55"/>
    <w:rsid w:val="17B82230"/>
    <w:rsid w:val="4455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oc 7"/>
    <w:basedOn w:val="1"/>
    <w:next w:val="1"/>
    <w:qFormat/>
    <w:uiPriority w:val="39"/>
    <w:pPr>
      <w:ind w:left="1260"/>
      <w:jc w:val="left"/>
    </w:pPr>
    <w:rPr>
      <w:sz w:val="18"/>
      <w:szCs w:val="18"/>
    </w:rPr>
  </w:style>
  <w:style w:type="paragraph" w:styleId="3">
    <w:name w:val="table of authorities"/>
    <w:basedOn w:val="1"/>
    <w:next w:val="1"/>
    <w:unhideWhenUsed/>
    <w:qFormat/>
    <w:uiPriority w:val="0"/>
    <w:pPr>
      <w:ind w:left="420" w:leftChars="200"/>
    </w:pPr>
  </w:style>
  <w:style w:type="paragraph" w:styleId="4">
    <w:name w:val="annotation text"/>
    <w:basedOn w:val="1"/>
    <w:qFormat/>
    <w:uiPriority w:val="99"/>
    <w:pPr>
      <w:jc w:val="left"/>
    </w:pPr>
    <w:rPr>
      <w:rFonts w:ascii="Arial" w:hAnsi="Arial" w:eastAsia="黑体" w:cs="Arial"/>
    </w:rPr>
  </w:style>
  <w:style w:type="paragraph" w:styleId="5">
    <w:name w:val="Body Text"/>
    <w:basedOn w:val="1"/>
    <w:unhideWhenUsed/>
    <w:qFormat/>
    <w:uiPriority w:val="0"/>
    <w:pPr>
      <w:spacing w:after="120"/>
    </w:pPr>
    <w:rPr>
      <w:rFonts w:ascii="@微软简标宋" w:hAnsi="@微软简标宋" w:eastAsia="@微软简标宋" w:cs="@微软简标宋"/>
      <w:szCs w:val="24"/>
      <w:lang w:val="zh-CN"/>
    </w:rPr>
  </w:style>
  <w:style w:type="paragraph" w:styleId="6">
    <w:name w:val="Body Text Indent"/>
    <w:basedOn w:val="1"/>
    <w:next w:val="7"/>
    <w:unhideWhenUsed/>
    <w:qFormat/>
    <w:uiPriority w:val="0"/>
    <w:pPr>
      <w:ind w:firstLine="645"/>
    </w:pPr>
    <w:rPr>
      <w:rFonts w:ascii="楷体_GB2312" w:eastAsia="楷体_GB2312"/>
      <w:sz w:val="32"/>
    </w:rPr>
  </w:style>
  <w:style w:type="paragraph" w:styleId="7">
    <w:name w:val="envelope return"/>
    <w:basedOn w:val="1"/>
    <w:next w:val="2"/>
    <w:qFormat/>
    <w:uiPriority w:val="0"/>
    <w:pPr>
      <w:snapToGrid w:val="0"/>
    </w:pPr>
    <w:rPr>
      <w:rFonts w:ascii="Arial" w:hAnsi="Arial"/>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0"/>
    <w:pPr>
      <w:ind w:firstLine="420"/>
    </w:pPr>
    <w:rPr>
      <w:rFonts w:hAnsi="Calibri"/>
      <w:kern w:val="0"/>
      <w:sz w:val="20"/>
    </w:rPr>
  </w:style>
  <w:style w:type="table" w:styleId="11">
    <w:name w:val="Table Grid"/>
    <w:basedOn w:val="1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1"/>
    <w:basedOn w:val="1"/>
    <w:qFormat/>
    <w:uiPriority w:val="0"/>
    <w:rPr>
      <w:rFonts w:hint="eastAsia" w:ascii="@仿宋_GB2312" w:hAnsi="@仿宋_GB2312" w:eastAsia="仿宋" w:cs="@仿宋_GB2312"/>
    </w:rPr>
  </w:style>
  <w:style w:type="paragraph" w:customStyle="1" w:styleId="14">
    <w:name w:val="宋体"/>
    <w:basedOn w:val="1"/>
    <w:qFormat/>
    <w:uiPriority w:val="0"/>
    <w:rPr>
      <w:rFonts w:hint="eastAsia" w:ascii="@仿宋_GB2312" w:hAnsi="@仿宋_GB2312" w:eastAsia="宋体" w:cs="@仿宋_GB2312"/>
    </w:rPr>
  </w:style>
  <w:style w:type="paragraph" w:customStyle="1" w:styleId="15">
    <w:name w:val="D&amp;L"/>
    <w:basedOn w:val="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6">
    <w:name w:val="xl31"/>
    <w:basedOn w:val="1"/>
    <w:autoRedefine/>
    <w:qFormat/>
    <w:uiPriority w:val="0"/>
    <w:pPr>
      <w:widowControl/>
      <w:spacing w:before="100" w:beforeAutospacing="1" w:after="100" w:afterAutospacing="1"/>
      <w:jc w:val="center"/>
    </w:pPr>
    <w:rPr>
      <w:b/>
      <w:bCs/>
      <w:kern w:val="0"/>
      <w:sz w:val="28"/>
      <w:szCs w:val="28"/>
    </w:rPr>
  </w:style>
  <w:style w:type="paragraph" w:styleId="17">
    <w:name w:val="List Paragraph"/>
    <w:basedOn w:val="1"/>
    <w:autoRedefine/>
    <w:qFormat/>
    <w:uiPriority w:val="34"/>
    <w:pPr>
      <w:ind w:firstLine="420" w:firstLineChars="200"/>
    </w:pPr>
  </w:style>
  <w:style w:type="table" w:customStyle="1" w:styleId="18">
    <w:name w:val="网格型1"/>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2025-09-24T00:41:00Z</dcterms:created>
  <dc:creator>admin</dc:creator>
  <cp:lastModifiedBy>王婧</cp:lastModifiedBy>
  <dcterms:modified xsi:type="dcterms:W3CDTF">2026-06-23T04:52:09Z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58D7AF7D64DC4296B54ADDF347B1BCDC_12</vt:lpwstr>
  </property>
  <property fmtid="{D5CDD505-2E9C-101B-9397-08002B2CF9AE}" pid="4" name="KSOTemplateDocerSaveRecord">
    <vt:lpwstr>eyJoZGlkIjoiOGE4YmZlNDdlMDMyMGIyYjkwZGM2YWY1OTY0ZjIxZDMiLCJ1c2VySWQiOiIxNTE4NTIyNTc5In0=</vt:lpwstr>
  </property>
</Properties>
</file>