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000AC">
      <w:pPr>
        <w:pStyle w:val="2"/>
        <w:spacing w:before="120" w:beforeLines="50" w:after="120" w:afterLines="50" w:line="360" w:lineRule="auto"/>
        <w:jc w:val="center"/>
        <w:rPr>
          <w:rFonts w:hint="eastAsia" w:ascii="宋体" w:hAnsi="宋体" w:cs="宋体"/>
          <w:color w:val="000000"/>
          <w:sz w:val="28"/>
          <w:szCs w:val="28"/>
        </w:rPr>
      </w:pPr>
      <w:r>
        <w:rPr>
          <w:rFonts w:hint="eastAsia" w:ascii="宋体" w:hAnsi="宋体" w:cs="宋体"/>
          <w:color w:val="000000"/>
          <w:sz w:val="28"/>
          <w:szCs w:val="28"/>
        </w:rPr>
        <w:t>北京理工大学声光电直写微纳加工系统采购</w:t>
      </w:r>
    </w:p>
    <w:p w14:paraId="336B4886">
      <w:pPr>
        <w:pStyle w:val="2"/>
        <w:spacing w:before="120" w:beforeLines="50" w:after="120" w:afterLines="50" w:line="360" w:lineRule="auto"/>
        <w:jc w:val="center"/>
        <w:rPr>
          <w:rFonts w:hint="default" w:ascii="宋体" w:hAnsi="宋体" w:eastAsia="宋体" w:cs="宋体"/>
          <w:color w:val="000000"/>
          <w:sz w:val="28"/>
          <w:szCs w:val="28"/>
          <w:lang w:val="en-US" w:eastAsia="zh-CN"/>
        </w:rPr>
      </w:pPr>
      <w:bookmarkStart w:id="15" w:name="_GoBack"/>
      <w:bookmarkEnd w:id="15"/>
      <w:r>
        <w:rPr>
          <w:rFonts w:hint="eastAsia" w:ascii="宋体" w:hAnsi="宋体" w:cs="宋体"/>
          <w:color w:val="000000"/>
          <w:sz w:val="28"/>
          <w:szCs w:val="28"/>
          <w:lang w:val="en-US" w:eastAsia="zh-CN"/>
        </w:rPr>
        <w:t>公开招标公告</w:t>
      </w:r>
    </w:p>
    <w:p w14:paraId="35CA0B95">
      <w:pPr>
        <w:pStyle w:val="3"/>
        <w:spacing w:before="120" w:beforeLines="50" w:after="120" w:afterLines="50" w:line="360" w:lineRule="auto"/>
        <w:rPr>
          <w:rFonts w:hint="eastAsia" w:ascii="宋体" w:hAnsi="宋体" w:eastAsia="宋体" w:cs="宋体"/>
          <w:bCs w:val="0"/>
          <w:color w:val="000000"/>
          <w:sz w:val="21"/>
          <w:szCs w:val="21"/>
        </w:rPr>
      </w:pPr>
      <w:bookmarkStart w:id="0" w:name="_Toc35393621"/>
      <w:bookmarkStart w:id="1" w:name="_Toc28359079"/>
      <w:bookmarkStart w:id="2" w:name="_Toc35393790"/>
      <w:bookmarkStart w:id="3" w:name="_Toc28359002"/>
      <w:bookmarkStart w:id="4" w:name="_Hlk24379207"/>
      <w:r>
        <w:rPr>
          <w:rFonts w:hint="eastAsia" w:ascii="宋体" w:hAnsi="宋体" w:eastAsia="宋体" w:cs="宋体"/>
          <w:bCs w:val="0"/>
          <w:color w:val="000000"/>
          <w:sz w:val="21"/>
          <w:szCs w:val="21"/>
        </w:rPr>
        <w:t>一、项目基本情况</w:t>
      </w:r>
      <w:bookmarkEnd w:id="0"/>
      <w:bookmarkEnd w:id="1"/>
      <w:bookmarkEnd w:id="2"/>
      <w:bookmarkEnd w:id="3"/>
    </w:p>
    <w:p w14:paraId="232B10DF">
      <w:pPr>
        <w:spacing w:before="120" w:beforeLines="50" w:after="120" w:afterLines="50" w:line="360" w:lineRule="auto"/>
        <w:ind w:firstLine="422" w:firstLineChars="200"/>
        <w:rPr>
          <w:rFonts w:hint="eastAsia" w:ascii="宋体" w:hAnsi="宋体" w:cs="宋体"/>
          <w:color w:val="000000"/>
          <w:szCs w:val="21"/>
        </w:rPr>
      </w:pPr>
      <w:r>
        <w:rPr>
          <w:rFonts w:hint="eastAsia" w:ascii="宋体" w:hAnsi="宋体" w:cs="宋体"/>
          <w:b/>
          <w:bCs/>
          <w:color w:val="000000"/>
          <w:szCs w:val="21"/>
        </w:rPr>
        <w:t>项目名称</w:t>
      </w:r>
      <w:r>
        <w:rPr>
          <w:rFonts w:hint="eastAsia" w:ascii="宋体" w:hAnsi="宋体" w:cs="宋体"/>
          <w:color w:val="000000"/>
          <w:szCs w:val="21"/>
        </w:rPr>
        <w:t>：北京理工大学声光电直写微纳加工系统采购</w:t>
      </w:r>
    </w:p>
    <w:p w14:paraId="46330843">
      <w:pPr>
        <w:spacing w:before="120" w:beforeLines="50" w:after="120" w:afterLines="50" w:line="360" w:lineRule="auto"/>
        <w:ind w:firstLine="422" w:firstLineChars="200"/>
        <w:rPr>
          <w:rFonts w:hint="eastAsia" w:ascii="宋体" w:hAnsi="宋体" w:cs="宋体"/>
          <w:color w:val="000000"/>
          <w:szCs w:val="21"/>
        </w:rPr>
      </w:pPr>
      <w:r>
        <w:rPr>
          <w:rFonts w:hint="eastAsia" w:ascii="宋体" w:hAnsi="宋体" w:cs="宋体"/>
          <w:b/>
          <w:bCs/>
          <w:color w:val="000000"/>
          <w:szCs w:val="21"/>
        </w:rPr>
        <w:t>项目编号</w:t>
      </w:r>
      <w:r>
        <w:rPr>
          <w:rFonts w:hint="eastAsia" w:ascii="宋体" w:hAnsi="宋体" w:cs="宋体"/>
          <w:color w:val="000000"/>
          <w:szCs w:val="21"/>
        </w:rPr>
        <w:t>：CFTC-BJ01-2609083</w:t>
      </w:r>
    </w:p>
    <w:p w14:paraId="2ED0D698">
      <w:pPr>
        <w:spacing w:before="120" w:beforeLines="50" w:after="120" w:afterLines="50" w:line="360" w:lineRule="auto"/>
        <w:ind w:firstLine="422" w:firstLineChars="200"/>
        <w:rPr>
          <w:rFonts w:hint="eastAsia" w:ascii="宋体" w:hAnsi="宋体" w:cs="宋体"/>
          <w:color w:val="000000"/>
          <w:szCs w:val="21"/>
        </w:rPr>
      </w:pPr>
      <w:r>
        <w:rPr>
          <w:rFonts w:hint="eastAsia" w:ascii="宋体" w:hAnsi="宋体" w:cs="宋体"/>
          <w:b/>
          <w:bCs/>
          <w:color w:val="000000"/>
          <w:szCs w:val="21"/>
        </w:rPr>
        <w:t>预算金额：</w:t>
      </w:r>
      <w:r>
        <w:rPr>
          <w:rFonts w:hint="eastAsia" w:ascii="宋体" w:hAnsi="宋体" w:cs="宋体"/>
          <w:color w:val="000000"/>
          <w:szCs w:val="21"/>
        </w:rPr>
        <w:t>人民币175万元</w:t>
      </w:r>
    </w:p>
    <w:p w14:paraId="1CC56069">
      <w:pPr>
        <w:spacing w:before="120" w:beforeLines="50" w:after="120" w:afterLines="50" w:line="360" w:lineRule="auto"/>
        <w:ind w:firstLine="422" w:firstLineChars="200"/>
        <w:rPr>
          <w:rFonts w:hint="eastAsia" w:ascii="宋体" w:hAnsi="宋体" w:cs="宋体"/>
          <w:color w:val="000000"/>
          <w:szCs w:val="21"/>
        </w:rPr>
      </w:pPr>
      <w:r>
        <w:rPr>
          <w:rFonts w:hint="eastAsia" w:ascii="宋体" w:hAnsi="宋体" w:cs="宋体"/>
          <w:b/>
          <w:bCs/>
          <w:color w:val="000000"/>
          <w:szCs w:val="21"/>
        </w:rPr>
        <w:t>最高限价：</w:t>
      </w:r>
      <w:r>
        <w:rPr>
          <w:rFonts w:hint="eastAsia" w:ascii="宋体" w:hAnsi="宋体" w:cs="宋体"/>
          <w:color w:val="000000"/>
          <w:szCs w:val="21"/>
        </w:rPr>
        <w:t>人民币175万元</w:t>
      </w:r>
    </w:p>
    <w:p w14:paraId="5B1051CB">
      <w:pPr>
        <w:spacing w:before="120" w:beforeLines="50" w:after="120" w:afterLines="50" w:line="360" w:lineRule="auto"/>
        <w:ind w:firstLine="422" w:firstLineChars="200"/>
        <w:rPr>
          <w:rFonts w:hint="eastAsia" w:ascii="宋体" w:hAnsi="宋体" w:cs="宋体"/>
          <w:color w:val="000000"/>
          <w:szCs w:val="21"/>
        </w:rPr>
      </w:pPr>
      <w:r>
        <w:rPr>
          <w:rFonts w:hint="eastAsia" w:ascii="宋体" w:hAnsi="宋体" w:cs="宋体"/>
          <w:b/>
          <w:bCs/>
          <w:color w:val="000000"/>
          <w:szCs w:val="21"/>
        </w:rPr>
        <w:t>采购需求</w:t>
      </w:r>
      <w:r>
        <w:rPr>
          <w:rFonts w:hint="eastAsia" w:ascii="宋体" w:hAnsi="宋体" w:cs="宋体"/>
          <w:color w:val="000000"/>
          <w:szCs w:val="21"/>
        </w:rPr>
        <w:t>：</w:t>
      </w:r>
      <w:bookmarkEnd w:id="4"/>
    </w:p>
    <w:p w14:paraId="1C1EB4B0">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简要技术参数或要求描述：详见招标文件第四章或招标公告附件。</w:t>
      </w:r>
    </w:p>
    <w:tbl>
      <w:tblPr>
        <w:tblStyle w:val="5"/>
        <w:tblW w:w="7839"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3784"/>
        <w:gridCol w:w="1368"/>
        <w:gridCol w:w="1384"/>
      </w:tblGrid>
      <w:tr w14:paraId="5410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303" w:type="dxa"/>
            <w:vAlign w:val="center"/>
          </w:tcPr>
          <w:p w14:paraId="6106728B">
            <w:pPr>
              <w:spacing w:before="120" w:beforeLines="50" w:after="120" w:afterLines="50"/>
              <w:jc w:val="center"/>
              <w:rPr>
                <w:rFonts w:hint="eastAsia" w:ascii="宋体" w:hAnsi="宋体" w:cs="宋体"/>
                <w:color w:val="000000"/>
                <w:szCs w:val="21"/>
              </w:rPr>
            </w:pPr>
            <w:r>
              <w:rPr>
                <w:rFonts w:hint="eastAsia" w:ascii="宋体" w:hAnsi="宋体" w:cs="宋体"/>
                <w:color w:val="000000"/>
                <w:szCs w:val="21"/>
              </w:rPr>
              <w:t>序号</w:t>
            </w:r>
          </w:p>
        </w:tc>
        <w:tc>
          <w:tcPr>
            <w:tcW w:w="3784" w:type="dxa"/>
            <w:vAlign w:val="center"/>
          </w:tcPr>
          <w:p w14:paraId="4F651796">
            <w:pPr>
              <w:widowControl/>
              <w:spacing w:before="120" w:beforeLines="50" w:after="120" w:afterLines="50"/>
              <w:jc w:val="center"/>
              <w:rPr>
                <w:rFonts w:hint="eastAsia" w:ascii="宋体" w:hAnsi="宋体" w:cs="宋体"/>
                <w:color w:val="000000"/>
                <w:szCs w:val="21"/>
              </w:rPr>
            </w:pPr>
            <w:r>
              <w:rPr>
                <w:rFonts w:hint="eastAsia" w:ascii="宋体" w:hAnsi="宋体" w:cs="宋体"/>
                <w:kern w:val="0"/>
                <w:szCs w:val="21"/>
              </w:rPr>
              <w:t>采购标的名称</w:t>
            </w:r>
          </w:p>
        </w:tc>
        <w:tc>
          <w:tcPr>
            <w:tcW w:w="1368" w:type="dxa"/>
            <w:vAlign w:val="center"/>
          </w:tcPr>
          <w:p w14:paraId="7446AE34">
            <w:pPr>
              <w:widowControl/>
              <w:spacing w:before="120" w:beforeLines="50" w:after="120" w:afterLines="50"/>
              <w:jc w:val="center"/>
              <w:rPr>
                <w:rFonts w:hint="eastAsia" w:ascii="宋体" w:hAnsi="宋体" w:cs="宋体"/>
                <w:color w:val="000000"/>
                <w:szCs w:val="21"/>
              </w:rPr>
            </w:pPr>
            <w:r>
              <w:rPr>
                <w:rFonts w:hint="eastAsia" w:ascii="宋体" w:hAnsi="宋体" w:cs="宋体"/>
                <w:kern w:val="0"/>
                <w:szCs w:val="21"/>
              </w:rPr>
              <w:t>数量</w:t>
            </w:r>
          </w:p>
        </w:tc>
        <w:tc>
          <w:tcPr>
            <w:tcW w:w="1384" w:type="dxa"/>
            <w:vAlign w:val="center"/>
          </w:tcPr>
          <w:p w14:paraId="5696037D">
            <w:pPr>
              <w:widowControl/>
              <w:spacing w:before="120" w:beforeLines="50" w:after="120" w:afterLines="50"/>
              <w:jc w:val="center"/>
              <w:rPr>
                <w:rFonts w:hint="eastAsia" w:ascii="宋体" w:hAnsi="宋体" w:cs="宋体"/>
                <w:color w:val="000000"/>
                <w:szCs w:val="21"/>
              </w:rPr>
            </w:pPr>
            <w:r>
              <w:rPr>
                <w:rFonts w:hint="eastAsia" w:ascii="宋体" w:hAnsi="宋体" w:cs="宋体"/>
                <w:kern w:val="0"/>
                <w:szCs w:val="21"/>
              </w:rPr>
              <w:t>单位</w:t>
            </w:r>
          </w:p>
        </w:tc>
      </w:tr>
      <w:tr w14:paraId="5DD2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303" w:type="dxa"/>
            <w:vAlign w:val="center"/>
          </w:tcPr>
          <w:p w14:paraId="22223D17">
            <w:pPr>
              <w:autoSpaceDE w:val="0"/>
              <w:autoSpaceDN w:val="0"/>
              <w:spacing w:before="120" w:beforeLines="50" w:after="120" w:afterLines="50"/>
              <w:jc w:val="center"/>
              <w:rPr>
                <w:rFonts w:hint="eastAsia" w:ascii="宋体" w:hAnsi="宋体" w:cs="宋体"/>
                <w:snapToGrid w:val="0"/>
                <w:kern w:val="0"/>
                <w:szCs w:val="21"/>
              </w:rPr>
            </w:pPr>
            <w:r>
              <w:rPr>
                <w:rFonts w:hint="eastAsia" w:ascii="宋体" w:hAnsi="宋体" w:cs="宋体"/>
                <w:snapToGrid w:val="0"/>
                <w:kern w:val="0"/>
                <w:szCs w:val="21"/>
              </w:rPr>
              <w:t>1</w:t>
            </w:r>
          </w:p>
        </w:tc>
        <w:tc>
          <w:tcPr>
            <w:tcW w:w="3784" w:type="dxa"/>
            <w:vAlign w:val="center"/>
          </w:tcPr>
          <w:p w14:paraId="168E7173">
            <w:pPr>
              <w:widowControl/>
              <w:spacing w:before="120" w:beforeLines="50" w:after="120" w:afterLines="50"/>
              <w:jc w:val="center"/>
            </w:pPr>
            <w:r>
              <w:rPr>
                <w:rFonts w:hint="eastAsia"/>
              </w:rPr>
              <w:t>声光电直写微纳加工系统</w:t>
            </w:r>
          </w:p>
        </w:tc>
        <w:tc>
          <w:tcPr>
            <w:tcW w:w="1368" w:type="dxa"/>
            <w:vAlign w:val="center"/>
          </w:tcPr>
          <w:p w14:paraId="71A3174D">
            <w:pPr>
              <w:widowControl/>
              <w:spacing w:before="120" w:beforeLines="50" w:after="120" w:afterLines="50"/>
              <w:jc w:val="center"/>
              <w:rPr>
                <w:rFonts w:hint="eastAsia" w:ascii="宋体" w:hAnsi="宋体" w:cs="宋体"/>
                <w:color w:val="000000"/>
                <w:szCs w:val="21"/>
              </w:rPr>
            </w:pPr>
            <w:r>
              <w:rPr>
                <w:rFonts w:hint="eastAsia" w:ascii="宋体" w:hAnsi="宋体" w:cs="宋体"/>
                <w:color w:val="000000"/>
                <w:szCs w:val="21"/>
              </w:rPr>
              <w:t>1</w:t>
            </w:r>
          </w:p>
        </w:tc>
        <w:tc>
          <w:tcPr>
            <w:tcW w:w="1384" w:type="dxa"/>
            <w:vAlign w:val="center"/>
          </w:tcPr>
          <w:p w14:paraId="18C1CC9A">
            <w:pPr>
              <w:widowControl/>
              <w:spacing w:before="120" w:beforeLines="50" w:after="120" w:afterLines="50"/>
              <w:jc w:val="center"/>
              <w:rPr>
                <w:rFonts w:hint="eastAsia" w:ascii="宋体" w:hAnsi="宋体" w:cs="宋体"/>
                <w:color w:val="000000"/>
                <w:szCs w:val="21"/>
              </w:rPr>
            </w:pPr>
            <w:r>
              <w:rPr>
                <w:rFonts w:hint="eastAsia" w:ascii="宋体" w:hAnsi="宋体" w:cs="宋体"/>
                <w:color w:val="000000"/>
                <w:szCs w:val="21"/>
              </w:rPr>
              <w:t>套</w:t>
            </w:r>
          </w:p>
        </w:tc>
      </w:tr>
    </w:tbl>
    <w:p w14:paraId="7FA1E9EF">
      <w:pPr>
        <w:pStyle w:val="3"/>
        <w:spacing w:before="120" w:beforeLines="50" w:after="120" w:afterLines="50" w:line="360" w:lineRule="auto"/>
        <w:rPr>
          <w:rFonts w:hint="eastAsia" w:ascii="宋体" w:hAnsi="宋体" w:eastAsia="宋体" w:cs="宋体"/>
          <w:bCs w:val="0"/>
          <w:color w:val="000000"/>
          <w:sz w:val="21"/>
          <w:szCs w:val="21"/>
        </w:rPr>
      </w:pPr>
      <w:bookmarkStart w:id="5" w:name="_Toc35393791"/>
      <w:bookmarkStart w:id="6" w:name="_Toc35393622"/>
      <w:bookmarkStart w:id="7" w:name="_Toc28359080"/>
      <w:bookmarkStart w:id="8" w:name="_Toc28359003"/>
      <w:r>
        <w:rPr>
          <w:rFonts w:hint="eastAsia" w:ascii="宋体" w:hAnsi="宋体" w:eastAsia="宋体" w:cs="宋体"/>
          <w:bCs w:val="0"/>
          <w:color w:val="000000"/>
          <w:sz w:val="21"/>
          <w:szCs w:val="21"/>
        </w:rPr>
        <w:t>二、投标人的资格要求：</w:t>
      </w:r>
    </w:p>
    <w:p w14:paraId="019884DE">
      <w:pPr>
        <w:spacing w:before="120" w:beforeLines="50" w:after="120" w:afterLines="50" w:line="360" w:lineRule="auto"/>
        <w:ind w:firstLine="211" w:firstLineChars="100"/>
        <w:rPr>
          <w:rFonts w:hint="eastAsia" w:ascii="宋体" w:hAnsi="宋体" w:cs="宋体"/>
          <w:b/>
          <w:bCs/>
          <w:color w:val="000000"/>
          <w:szCs w:val="21"/>
        </w:rPr>
      </w:pPr>
      <w:r>
        <w:rPr>
          <w:rFonts w:hint="eastAsia" w:ascii="宋体" w:hAnsi="宋体" w:cs="宋体"/>
          <w:b/>
          <w:bCs/>
          <w:color w:val="000000"/>
          <w:szCs w:val="21"/>
        </w:rPr>
        <w:t>1.投标人必须符合《中华人民共和国政府采购法》第二十二条的规定：</w:t>
      </w:r>
    </w:p>
    <w:p w14:paraId="532DE2AF">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1）具有独立承担民事责任的能力；</w:t>
      </w:r>
    </w:p>
    <w:p w14:paraId="225E2998">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2）具有良好的商业信誉和健全的财务会计制度；</w:t>
      </w:r>
    </w:p>
    <w:p w14:paraId="116E7F3E">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3）具有履行合同所必需的设备和专业技术能力；</w:t>
      </w:r>
    </w:p>
    <w:p w14:paraId="57142AE3">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4）有依法缴纳税收和社会保障资金的良好记录；</w:t>
      </w:r>
    </w:p>
    <w:p w14:paraId="3BBE3D9A">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5）参加政府采购活动前三年内，在经营活动中没有重大违法记录；</w:t>
      </w:r>
    </w:p>
    <w:p w14:paraId="0C4E0F72">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6）法律、行政法规规定的其他条件。</w:t>
      </w:r>
    </w:p>
    <w:p w14:paraId="29B33B5E">
      <w:pPr>
        <w:spacing w:before="120" w:beforeLines="50" w:after="120" w:afterLines="50" w:line="360" w:lineRule="auto"/>
        <w:ind w:firstLine="211" w:firstLineChars="100"/>
        <w:rPr>
          <w:rFonts w:hint="eastAsia" w:ascii="宋体" w:hAnsi="宋体" w:cs="宋体"/>
          <w:b/>
          <w:bCs/>
          <w:color w:val="000000"/>
          <w:szCs w:val="21"/>
        </w:rPr>
      </w:pPr>
      <w:r>
        <w:rPr>
          <w:rFonts w:hint="eastAsia" w:ascii="宋体" w:hAnsi="宋体" w:cs="宋体"/>
          <w:b/>
          <w:bCs/>
          <w:color w:val="000000"/>
          <w:szCs w:val="21"/>
        </w:rPr>
        <w:t>2.落实政府采购政策需满足的资格要求：</w:t>
      </w:r>
    </w:p>
    <w:p w14:paraId="5BF94C67">
      <w:pPr>
        <w:spacing w:before="120" w:beforeLines="50" w:after="120" w:afterLines="50" w:line="360" w:lineRule="auto"/>
        <w:ind w:firstLine="420" w:firstLineChars="200"/>
        <w:rPr>
          <w:rFonts w:hint="eastAsia" w:ascii="宋体" w:hAnsi="宋体" w:eastAsia="宋体" w:cs="宋体"/>
          <w:color w:val="000000"/>
          <w:szCs w:val="21"/>
          <w:lang w:val="en-US" w:eastAsia="zh-CN"/>
        </w:rPr>
      </w:pPr>
      <w:r>
        <w:rPr>
          <w:rFonts w:hint="eastAsia" w:ascii="宋体" w:hAnsi="宋体" w:cs="宋体"/>
          <w:color w:val="000000"/>
          <w:szCs w:val="21"/>
        </w:rPr>
        <w:t>本项目是否专门面向小微企业采购：</w:t>
      </w:r>
      <w:r>
        <w:rPr>
          <w:rFonts w:hint="eastAsia" w:ascii="宋体" w:hAnsi="宋体" w:cs="宋体"/>
          <w:color w:val="000000"/>
          <w:szCs w:val="21"/>
          <w:lang w:val="en-US" w:eastAsia="zh-CN"/>
        </w:rPr>
        <w:t>是</w:t>
      </w:r>
    </w:p>
    <w:p w14:paraId="05F501A9">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本项目采购标的对应的中小企业划分标准所属行业：工业</w:t>
      </w:r>
    </w:p>
    <w:p w14:paraId="234D55A3">
      <w:pPr>
        <w:spacing w:before="120" w:beforeLines="50" w:after="120" w:afterLines="50" w:line="360" w:lineRule="auto"/>
        <w:ind w:firstLine="211" w:firstLineChars="100"/>
        <w:rPr>
          <w:rFonts w:hint="eastAsia" w:ascii="宋体" w:hAnsi="宋体" w:cs="宋体"/>
          <w:b/>
          <w:bCs/>
          <w:color w:val="000000"/>
          <w:szCs w:val="21"/>
        </w:rPr>
      </w:pPr>
      <w:r>
        <w:rPr>
          <w:rFonts w:hint="eastAsia" w:ascii="宋体" w:hAnsi="宋体" w:cs="宋体"/>
          <w:b/>
          <w:bCs/>
          <w:color w:val="000000"/>
          <w:szCs w:val="21"/>
        </w:rPr>
        <w:t>3.本项目的特定资格要求：</w:t>
      </w:r>
    </w:p>
    <w:p w14:paraId="68DB0C41">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1）投标截止时间前，投标人不得被“信用中国”网站列入重大税收违法失信主体名单、政府采购严重违法失信行为记录名单、严重失信主体名单查询，不得被“中国政府采购网”网站列入政府采购严重违法失信行为信息记录名单（处罚期限尚未届满的）；</w:t>
      </w:r>
    </w:p>
    <w:p w14:paraId="367202BD">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2）单位负责人为同一人或者存在直接控股、管理关系的不同投标人，不得参加同一合同项下的政府采购活动；为本次采购项目提供整体设计、规范编制或者项目管理、监理、检测等服务的投标人，不得参加投标。</w:t>
      </w:r>
    </w:p>
    <w:p w14:paraId="4EDFE06E">
      <w:pPr>
        <w:pStyle w:val="3"/>
        <w:spacing w:before="120" w:beforeLines="50" w:after="120" w:afterLines="50" w:line="360" w:lineRule="auto"/>
        <w:rPr>
          <w:rFonts w:hint="eastAsia" w:ascii="宋体" w:hAnsi="宋体" w:eastAsia="宋体" w:cs="宋体"/>
          <w:bCs w:val="0"/>
          <w:color w:val="000000"/>
          <w:sz w:val="21"/>
          <w:szCs w:val="21"/>
          <w:highlight w:val="green"/>
        </w:rPr>
      </w:pPr>
      <w:r>
        <w:rPr>
          <w:rFonts w:hint="eastAsia" w:ascii="宋体" w:hAnsi="宋体" w:eastAsia="宋体" w:cs="宋体"/>
          <w:bCs w:val="0"/>
          <w:color w:val="000000"/>
          <w:sz w:val="21"/>
          <w:szCs w:val="21"/>
        </w:rPr>
        <w:t>三、获取招标文件</w:t>
      </w:r>
    </w:p>
    <w:p w14:paraId="7DB1B8A5">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时间：2026年</w:t>
      </w:r>
      <w:r>
        <w:rPr>
          <w:rFonts w:hint="eastAsia" w:ascii="宋体" w:hAnsi="宋体" w:cs="宋体"/>
          <w:color w:val="000000"/>
          <w:szCs w:val="21"/>
          <w:lang w:val="en-US" w:eastAsia="zh-CN"/>
        </w:rPr>
        <w:t>10</w:t>
      </w:r>
      <w:r>
        <w:rPr>
          <w:rFonts w:hint="eastAsia" w:ascii="宋体" w:hAnsi="宋体" w:cs="宋体"/>
          <w:color w:val="000000"/>
          <w:szCs w:val="21"/>
        </w:rPr>
        <w:t>月</w:t>
      </w:r>
      <w:r>
        <w:rPr>
          <w:rFonts w:hint="eastAsia" w:ascii="宋体" w:hAnsi="宋体" w:cs="宋体"/>
          <w:color w:val="000000"/>
          <w:szCs w:val="21"/>
          <w:lang w:val="en-US" w:eastAsia="zh-CN"/>
        </w:rPr>
        <w:t>20</w:t>
      </w:r>
      <w:r>
        <w:rPr>
          <w:rFonts w:hint="eastAsia" w:ascii="宋体" w:hAnsi="宋体" w:cs="宋体"/>
          <w:color w:val="000000"/>
          <w:szCs w:val="21"/>
        </w:rPr>
        <w:t>日至2026年</w:t>
      </w:r>
      <w:r>
        <w:rPr>
          <w:rFonts w:hint="eastAsia" w:ascii="宋体" w:hAnsi="宋体" w:cs="宋体"/>
          <w:color w:val="000000"/>
          <w:szCs w:val="21"/>
          <w:lang w:val="en-US" w:eastAsia="zh-CN"/>
        </w:rPr>
        <w:t>10</w:t>
      </w:r>
      <w:r>
        <w:rPr>
          <w:rFonts w:hint="eastAsia" w:ascii="宋体" w:hAnsi="宋体" w:cs="宋体"/>
          <w:color w:val="000000"/>
          <w:szCs w:val="21"/>
        </w:rPr>
        <w:t>月</w:t>
      </w:r>
      <w:r>
        <w:rPr>
          <w:rFonts w:hint="eastAsia" w:ascii="宋体" w:hAnsi="宋体" w:cs="宋体"/>
          <w:color w:val="000000"/>
          <w:szCs w:val="21"/>
          <w:lang w:val="en-US" w:eastAsia="zh-CN"/>
        </w:rPr>
        <w:t>27</w:t>
      </w:r>
      <w:r>
        <w:rPr>
          <w:rFonts w:hint="eastAsia" w:ascii="宋体" w:hAnsi="宋体" w:cs="宋体"/>
          <w:color w:val="000000"/>
          <w:szCs w:val="21"/>
        </w:rPr>
        <w:t>日，每天上午09:00至12:00，下午12:00至22:00（北京时间，法定节假日除外）</w:t>
      </w:r>
    </w:p>
    <w:p w14:paraId="2605863B">
      <w:pPr>
        <w:pStyle w:val="3"/>
        <w:spacing w:before="120" w:beforeLines="50" w:after="120" w:afterLines="50" w:line="360" w:lineRule="auto"/>
        <w:ind w:firstLine="420" w:firstLineChars="200"/>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地点：网上获取</w:t>
      </w:r>
    </w:p>
    <w:p w14:paraId="3CFB5BAD">
      <w:pPr>
        <w:pStyle w:val="3"/>
        <w:spacing w:before="120" w:beforeLines="50" w:after="120" w:afterLines="50" w:line="360" w:lineRule="auto"/>
        <w:ind w:firstLine="420" w:firstLineChars="200"/>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方式：</w:t>
      </w:r>
    </w:p>
    <w:p w14:paraId="11F8D850">
      <w:pPr>
        <w:pStyle w:val="3"/>
        <w:spacing w:before="120" w:beforeLines="50" w:after="120" w:afterLines="50" w:line="360" w:lineRule="auto"/>
        <w:ind w:firstLine="420" w:firstLineChars="200"/>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须提供《获取采购文件登记表》（从国金招标有限公司官网http://www.guojinzhaobiao.com/Item/1114.aspx 或者公告附件中下载电子版后、填写信息、发送盖章版和Excel）和标书费转账凭证，在获取招标文件时间内发送至采购代理机构邮箱gjzbyxgs@126.com。邮件标题注明“***公司获取【项目名称】采购文件</w:t>
      </w:r>
    </w:p>
    <w:p w14:paraId="128F2E16">
      <w:pPr>
        <w:pStyle w:val="3"/>
        <w:spacing w:before="120" w:beforeLines="50" w:after="120" w:afterLines="50" w:line="360" w:lineRule="auto"/>
        <w:ind w:firstLine="420" w:firstLineChars="200"/>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制作标书费：500元/本</w:t>
      </w:r>
    </w:p>
    <w:p w14:paraId="19E7BE3D">
      <w:pPr>
        <w:pStyle w:val="3"/>
        <w:spacing w:before="120" w:beforeLines="50" w:after="120" w:afterLines="50" w:line="360" w:lineRule="auto"/>
        <w:ind w:firstLine="420" w:firstLineChars="200"/>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注：网上获取须电汇支付，公对公转账，收款账户：公司名称：国金招标有限公司；账号: 170149276；开户行：中国民生银行北京劲松支行；行号：011607324</w:t>
      </w:r>
    </w:p>
    <w:p w14:paraId="6A79DF22">
      <w:pPr>
        <w:pStyle w:val="3"/>
        <w:spacing w:before="120" w:beforeLines="50" w:after="120" w:afterLines="50" w:line="360" w:lineRule="auto"/>
        <w:rPr>
          <w:rFonts w:hint="eastAsia" w:ascii="宋体" w:hAnsi="宋体" w:eastAsia="宋体" w:cs="宋体"/>
          <w:b w:val="0"/>
          <w:bCs w:val="0"/>
          <w:color w:val="000000"/>
          <w:sz w:val="21"/>
          <w:szCs w:val="21"/>
        </w:rPr>
      </w:pPr>
      <w:r>
        <w:rPr>
          <w:rFonts w:hint="eastAsia" w:ascii="宋体" w:hAnsi="宋体" w:eastAsia="宋体" w:cs="宋体"/>
          <w:bCs w:val="0"/>
          <w:color w:val="000000"/>
          <w:sz w:val="21"/>
          <w:szCs w:val="21"/>
        </w:rPr>
        <w:t>四、投标截止时间、开标时间、投标文件递交地点及开标地点</w:t>
      </w:r>
    </w:p>
    <w:p w14:paraId="6072054C">
      <w:pPr>
        <w:spacing w:before="120" w:beforeLines="50" w:after="120" w:afterLines="50" w:line="360" w:lineRule="auto"/>
        <w:ind w:firstLine="420" w:firstLineChars="200"/>
        <w:rPr>
          <w:rFonts w:hint="eastAsia" w:ascii="宋体" w:hAnsi="宋体" w:cs="宋体"/>
          <w:color w:val="000000"/>
          <w:szCs w:val="21"/>
          <w:u w:val="single"/>
        </w:rPr>
      </w:pPr>
      <w:r>
        <w:rPr>
          <w:rFonts w:hint="eastAsia" w:ascii="宋体" w:hAnsi="宋体" w:cs="宋体"/>
          <w:color w:val="000000"/>
          <w:szCs w:val="21"/>
        </w:rPr>
        <w:t>投标截止时间：2026年</w:t>
      </w:r>
      <w:r>
        <w:rPr>
          <w:rFonts w:hint="eastAsia" w:ascii="宋体" w:hAnsi="宋体" w:cs="宋体"/>
          <w:color w:val="000000"/>
          <w:szCs w:val="21"/>
          <w:lang w:val="en-US" w:eastAsia="zh-CN"/>
        </w:rPr>
        <w:t>11</w:t>
      </w:r>
      <w:r>
        <w:rPr>
          <w:rFonts w:hint="eastAsia" w:ascii="宋体" w:hAnsi="宋体" w:cs="宋体"/>
          <w:color w:val="000000"/>
          <w:szCs w:val="21"/>
        </w:rPr>
        <w:t>月</w:t>
      </w:r>
      <w:r>
        <w:rPr>
          <w:rFonts w:hint="eastAsia" w:ascii="宋体" w:hAnsi="宋体" w:cs="宋体"/>
          <w:color w:val="000000"/>
          <w:szCs w:val="21"/>
          <w:lang w:val="en-US" w:eastAsia="zh-CN"/>
        </w:rPr>
        <w:t>10</w:t>
      </w:r>
      <w:r>
        <w:rPr>
          <w:rFonts w:hint="eastAsia" w:ascii="宋体" w:hAnsi="宋体" w:cs="宋体"/>
          <w:color w:val="000000"/>
          <w:szCs w:val="21"/>
        </w:rPr>
        <w:t>日9：30（北京时间）</w:t>
      </w:r>
    </w:p>
    <w:p w14:paraId="11422EAC">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开标时间：2026年</w:t>
      </w:r>
      <w:r>
        <w:rPr>
          <w:rFonts w:hint="eastAsia" w:ascii="宋体" w:hAnsi="宋体" w:cs="宋体"/>
          <w:color w:val="000000"/>
          <w:szCs w:val="21"/>
          <w:lang w:val="en-US" w:eastAsia="zh-CN"/>
        </w:rPr>
        <w:t>11</w:t>
      </w:r>
      <w:r>
        <w:rPr>
          <w:rFonts w:hint="eastAsia" w:ascii="宋体" w:hAnsi="宋体" w:cs="宋体"/>
          <w:color w:val="000000"/>
          <w:szCs w:val="21"/>
        </w:rPr>
        <w:t>月</w:t>
      </w:r>
      <w:r>
        <w:rPr>
          <w:rFonts w:hint="eastAsia" w:ascii="宋体" w:hAnsi="宋体" w:cs="宋体"/>
          <w:color w:val="000000"/>
          <w:szCs w:val="21"/>
          <w:lang w:val="en-US" w:eastAsia="zh-CN"/>
        </w:rPr>
        <w:t>10</w:t>
      </w:r>
      <w:r>
        <w:rPr>
          <w:rFonts w:hint="eastAsia" w:ascii="宋体" w:hAnsi="宋体" w:cs="宋体"/>
          <w:color w:val="000000"/>
          <w:szCs w:val="21"/>
        </w:rPr>
        <w:t xml:space="preserve">日9：30(北京时间) </w:t>
      </w:r>
    </w:p>
    <w:p w14:paraId="33052BD7">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投标文件递交地点及开标地点：</w:t>
      </w:r>
      <w:r>
        <w:rPr>
          <w:rFonts w:hint="eastAsia" w:ascii="宋体" w:hAnsi="宋体" w:cs="宋体"/>
          <w:bCs/>
          <w:color w:val="000000"/>
          <w:szCs w:val="21"/>
        </w:rPr>
        <w:t>北京市朝阳区东三环南路甲52号顺迈金钻国际商务中心9层9C</w:t>
      </w:r>
      <w:r>
        <w:rPr>
          <w:rFonts w:hint="eastAsia" w:ascii="宋体" w:hAnsi="宋体" w:cs="宋体"/>
          <w:color w:val="000000"/>
          <w:szCs w:val="21"/>
        </w:rPr>
        <w:t>会议室</w:t>
      </w:r>
    </w:p>
    <w:p w14:paraId="686FA926">
      <w:pPr>
        <w:pStyle w:val="3"/>
        <w:spacing w:before="120" w:beforeLines="50" w:after="120" w:afterLines="50" w:line="360" w:lineRule="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五、公告期限</w:t>
      </w:r>
    </w:p>
    <w:p w14:paraId="1EB9130A">
      <w:pPr>
        <w:spacing w:before="120" w:beforeLines="50" w:after="120" w:afterLines="50"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公告期限为5个工作日</w:t>
      </w:r>
    </w:p>
    <w:p w14:paraId="3D1C2041">
      <w:pPr>
        <w:pStyle w:val="3"/>
        <w:spacing w:before="120" w:beforeLines="50" w:after="120" w:afterLines="50" w:line="360" w:lineRule="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六、其他补充事宜</w:t>
      </w:r>
    </w:p>
    <w:p w14:paraId="7B0E2B3C">
      <w:pPr>
        <w:spacing w:before="72" w:beforeLines="30" w:after="72" w:afterLines="30" w:line="312" w:lineRule="auto"/>
        <w:ind w:firstLine="420" w:firstLineChars="200"/>
        <w:rPr>
          <w:rFonts w:hint="eastAsia" w:ascii="宋体" w:hAnsi="宋体" w:cs="宋体"/>
          <w:bCs/>
          <w:color w:val="000000"/>
        </w:rPr>
      </w:pPr>
      <w:r>
        <w:rPr>
          <w:rFonts w:hint="eastAsia" w:ascii="宋体" w:hAnsi="宋体" w:cs="宋体"/>
          <w:bCs/>
          <w:color w:val="000000"/>
          <w:szCs w:val="21"/>
        </w:rPr>
        <w:t>1.合同履行期限：</w:t>
      </w:r>
      <w:r>
        <w:rPr>
          <w:rFonts w:hint="eastAsia" w:ascii="宋体" w:hAnsi="宋体" w:cs="宋体"/>
          <w:bCs/>
          <w:color w:val="000000"/>
        </w:rPr>
        <w:t>签订合同之日起至质保期结束</w:t>
      </w:r>
    </w:p>
    <w:p w14:paraId="699DA3E4">
      <w:pPr>
        <w:spacing w:before="72" w:beforeLines="30" w:after="72" w:afterLines="30" w:line="312" w:lineRule="auto"/>
        <w:ind w:firstLine="420" w:firstLineChars="200"/>
        <w:rPr>
          <w:rFonts w:hint="eastAsia" w:ascii="宋体" w:hAnsi="宋体" w:cs="宋体"/>
          <w:bCs/>
          <w:color w:val="000000"/>
          <w:szCs w:val="21"/>
        </w:rPr>
      </w:pPr>
      <w:r>
        <w:rPr>
          <w:rFonts w:hint="eastAsia" w:ascii="宋体" w:hAnsi="宋体" w:cs="宋体"/>
          <w:bCs/>
          <w:color w:val="000000"/>
          <w:szCs w:val="21"/>
        </w:rPr>
        <w:t>2.进口产品规定：本项目不接受进口产品投标</w:t>
      </w:r>
    </w:p>
    <w:p w14:paraId="5FA54ED9">
      <w:pPr>
        <w:spacing w:before="120" w:beforeLines="50" w:after="120" w:afterLines="50"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3.本项目不允许分包、转包</w:t>
      </w:r>
    </w:p>
    <w:p w14:paraId="63CEBFAF">
      <w:pPr>
        <w:spacing w:before="120" w:beforeLines="50" w:after="120" w:afterLines="50"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4.评分方法和标准：综合评分法</w:t>
      </w:r>
    </w:p>
    <w:p w14:paraId="0D9C8926">
      <w:pPr>
        <w:spacing w:before="72" w:beforeLines="30" w:after="72" w:afterLines="30" w:line="312" w:lineRule="auto"/>
        <w:ind w:firstLine="420" w:firstLineChars="200"/>
        <w:rPr>
          <w:rFonts w:hint="eastAsia" w:ascii="宋体" w:hAnsi="宋体" w:cs="宋体"/>
          <w:bCs/>
          <w:color w:val="000000"/>
          <w:szCs w:val="21"/>
        </w:rPr>
      </w:pPr>
      <w:r>
        <w:rPr>
          <w:rFonts w:hint="eastAsia" w:ascii="宋体" w:hAnsi="宋体" w:cs="宋体"/>
          <w:bCs/>
          <w:color w:val="000000"/>
          <w:szCs w:val="21"/>
        </w:rPr>
        <w:t>5.本项目不接受联合体投标</w:t>
      </w:r>
    </w:p>
    <w:p w14:paraId="494631D9">
      <w:pPr>
        <w:spacing w:before="120" w:beforeLines="50" w:after="120" w:afterLines="50"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6.政府采购政策：</w:t>
      </w:r>
    </w:p>
    <w:p w14:paraId="24F330C5">
      <w:pPr>
        <w:pStyle w:val="4"/>
        <w:spacing w:before="120" w:beforeLines="50" w:beforeAutospacing="0" w:after="120" w:afterLines="50" w:afterAutospacing="0" w:line="360" w:lineRule="auto"/>
        <w:ind w:firstLine="420" w:firstLineChars="200"/>
        <w:textAlignment w:val="baseline"/>
        <w:rPr>
          <w:rFonts w:hint="eastAsia" w:cs="宋体"/>
          <w:bCs/>
          <w:kern w:val="2"/>
          <w:sz w:val="21"/>
          <w:szCs w:val="21"/>
        </w:rPr>
      </w:pPr>
      <w:r>
        <w:rPr>
          <w:rFonts w:hint="eastAsia" w:cs="宋体"/>
          <w:bCs/>
          <w:kern w:val="2"/>
          <w:sz w:val="21"/>
          <w:szCs w:val="21"/>
        </w:rPr>
        <w:t>关于印发《政府采购促进中小企业发展管理办法》的通知（财库〔2020〕46号）；</w:t>
      </w:r>
    </w:p>
    <w:p w14:paraId="20A2AE5D">
      <w:pPr>
        <w:pStyle w:val="4"/>
        <w:spacing w:before="120" w:beforeLines="50" w:beforeAutospacing="0" w:after="120" w:afterLines="50" w:afterAutospacing="0" w:line="360" w:lineRule="auto"/>
        <w:ind w:firstLine="420" w:firstLineChars="200"/>
        <w:textAlignment w:val="baseline"/>
        <w:rPr>
          <w:rFonts w:hint="eastAsia" w:cs="宋体"/>
          <w:bCs/>
          <w:kern w:val="2"/>
          <w:sz w:val="21"/>
          <w:szCs w:val="21"/>
        </w:rPr>
      </w:pPr>
      <w:r>
        <w:rPr>
          <w:rFonts w:hint="eastAsia" w:cs="宋体"/>
          <w:bCs/>
          <w:kern w:val="2"/>
          <w:sz w:val="21"/>
          <w:szCs w:val="21"/>
        </w:rPr>
        <w:t>《关于进一步加大政府采购支持中小企业力度的通知》（财库〔2022〕19号）；</w:t>
      </w:r>
    </w:p>
    <w:p w14:paraId="1C07F37D">
      <w:pPr>
        <w:pStyle w:val="4"/>
        <w:spacing w:before="120" w:beforeLines="50" w:beforeAutospacing="0" w:after="120" w:afterLines="50" w:afterAutospacing="0" w:line="360" w:lineRule="auto"/>
        <w:ind w:firstLine="420" w:firstLineChars="200"/>
        <w:textAlignment w:val="baseline"/>
        <w:rPr>
          <w:rFonts w:hint="eastAsia" w:cs="宋体"/>
          <w:bCs/>
          <w:kern w:val="2"/>
          <w:sz w:val="21"/>
          <w:szCs w:val="21"/>
        </w:rPr>
      </w:pPr>
      <w:r>
        <w:rPr>
          <w:rFonts w:hint="eastAsia" w:cs="宋体"/>
          <w:bCs/>
          <w:kern w:val="2"/>
          <w:sz w:val="21"/>
          <w:szCs w:val="21"/>
        </w:rPr>
        <w:t>《财政部、司法部关于政府采购支持监狱企业发展有关问题的通知》（财库〔2014〕68号）；</w:t>
      </w:r>
    </w:p>
    <w:p w14:paraId="7814C3BF">
      <w:pPr>
        <w:pStyle w:val="4"/>
        <w:spacing w:before="120" w:beforeLines="50" w:beforeAutospacing="0" w:after="120" w:afterLines="50" w:afterAutospacing="0" w:line="360" w:lineRule="auto"/>
        <w:ind w:firstLine="420" w:firstLineChars="200"/>
        <w:textAlignment w:val="baseline"/>
        <w:rPr>
          <w:rFonts w:hint="eastAsia" w:cs="宋体"/>
          <w:bCs/>
          <w:kern w:val="2"/>
          <w:sz w:val="21"/>
          <w:szCs w:val="21"/>
        </w:rPr>
      </w:pPr>
      <w:r>
        <w:rPr>
          <w:rFonts w:hint="eastAsia" w:cs="宋体"/>
          <w:bCs/>
          <w:kern w:val="2"/>
          <w:sz w:val="21"/>
          <w:szCs w:val="21"/>
        </w:rPr>
        <w:t>《关于促进残疾人就业政府采购政策的通知》（财库〔2017〕141号）；</w:t>
      </w:r>
    </w:p>
    <w:p w14:paraId="4FA65F36">
      <w:pPr>
        <w:pStyle w:val="4"/>
        <w:spacing w:before="120" w:beforeLines="50" w:beforeAutospacing="0" w:after="120" w:afterLines="50" w:afterAutospacing="0" w:line="360" w:lineRule="auto"/>
        <w:ind w:firstLine="420" w:firstLineChars="200"/>
        <w:textAlignment w:val="baseline"/>
        <w:rPr>
          <w:rFonts w:hint="eastAsia" w:cs="宋体"/>
          <w:bCs/>
          <w:kern w:val="2"/>
          <w:sz w:val="21"/>
          <w:szCs w:val="21"/>
        </w:rPr>
      </w:pPr>
      <w:r>
        <w:rPr>
          <w:rFonts w:hint="eastAsia" w:cs="宋体"/>
          <w:bCs/>
          <w:kern w:val="2"/>
          <w:sz w:val="21"/>
          <w:szCs w:val="21"/>
        </w:rPr>
        <w:t>《财政部关于在政府采购活动中查询及使用信用记录有关问题的通知》（财库〔2016〕125号）；</w:t>
      </w:r>
    </w:p>
    <w:p w14:paraId="3C9F78F4">
      <w:pPr>
        <w:pStyle w:val="4"/>
        <w:spacing w:before="120" w:beforeLines="50" w:beforeAutospacing="0" w:after="120" w:afterLines="50" w:afterAutospacing="0" w:line="360" w:lineRule="auto"/>
        <w:ind w:firstLine="420" w:firstLineChars="200"/>
        <w:textAlignment w:val="baseline"/>
        <w:rPr>
          <w:rFonts w:hint="eastAsia" w:cs="宋体"/>
          <w:bCs/>
          <w:kern w:val="2"/>
          <w:sz w:val="21"/>
          <w:szCs w:val="21"/>
        </w:rPr>
      </w:pPr>
      <w:r>
        <w:rPr>
          <w:rFonts w:hint="eastAsia" w:cs="宋体"/>
          <w:bCs/>
          <w:kern w:val="2"/>
          <w:sz w:val="21"/>
          <w:szCs w:val="21"/>
        </w:rPr>
        <w:t>《关于印发节能产品政府采购品目清单的通知》（财库〔2019〕19号）；</w:t>
      </w:r>
    </w:p>
    <w:p w14:paraId="4CEFF66A">
      <w:pPr>
        <w:pStyle w:val="4"/>
        <w:spacing w:before="120" w:beforeLines="50" w:beforeAutospacing="0" w:after="120" w:afterLines="50" w:afterAutospacing="0" w:line="360" w:lineRule="auto"/>
        <w:ind w:firstLine="420" w:firstLineChars="200"/>
        <w:textAlignment w:val="baseline"/>
        <w:rPr>
          <w:rFonts w:hint="eastAsia" w:cs="宋体"/>
          <w:bCs/>
          <w:kern w:val="2"/>
          <w:sz w:val="21"/>
          <w:szCs w:val="21"/>
        </w:rPr>
      </w:pPr>
      <w:r>
        <w:rPr>
          <w:rFonts w:hint="eastAsia" w:cs="宋体"/>
          <w:bCs/>
          <w:kern w:val="2"/>
          <w:sz w:val="21"/>
          <w:szCs w:val="21"/>
        </w:rPr>
        <w:t>《财政部 发展改革委 生态环境部 市场监管总局关于调整优化节能产品、环境标志产品政府采购执行机制的通知》（财库〔2019〕9号）；</w:t>
      </w:r>
    </w:p>
    <w:p w14:paraId="2CCD2F2E">
      <w:pPr>
        <w:spacing w:before="120" w:beforeLines="50" w:after="120" w:afterLines="50"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财政部关于印发《政府采购进口产品管理办法》的通知（财库〔2007〕119号文）；</w:t>
      </w:r>
    </w:p>
    <w:p w14:paraId="5697B60D">
      <w:pPr>
        <w:spacing w:line="360" w:lineRule="auto"/>
        <w:ind w:firstLine="420"/>
        <w:outlineLvl w:val="1"/>
        <w:rPr>
          <w:rFonts w:hint="eastAsia" w:ascii="宋体" w:hAnsi="宋体" w:cs="宋体"/>
          <w:bCs/>
          <w:color w:val="000000"/>
          <w:szCs w:val="21"/>
        </w:rPr>
      </w:pPr>
      <w:r>
        <w:rPr>
          <w:rFonts w:hint="eastAsia" w:ascii="宋体" w:hAnsi="宋体" w:cs="宋体"/>
        </w:rPr>
        <w:t>《国务院办公厅关于在政府采购中实施本国产品标准及相关政策的通知》（国办发〔2025〕34号）。</w:t>
      </w:r>
    </w:p>
    <w:bookmarkEnd w:id="5"/>
    <w:bookmarkEnd w:id="6"/>
    <w:bookmarkEnd w:id="7"/>
    <w:bookmarkEnd w:id="8"/>
    <w:p w14:paraId="152FEF5C">
      <w:pPr>
        <w:pStyle w:val="3"/>
        <w:spacing w:before="120" w:beforeLines="50" w:after="120" w:afterLines="50" w:line="360" w:lineRule="auto"/>
        <w:rPr>
          <w:rFonts w:hint="eastAsia" w:ascii="宋体" w:hAnsi="宋体" w:eastAsia="宋体" w:cs="宋体"/>
          <w:bCs w:val="0"/>
          <w:color w:val="000000"/>
          <w:sz w:val="21"/>
          <w:szCs w:val="21"/>
        </w:rPr>
      </w:pPr>
      <w:bookmarkStart w:id="9" w:name="_Toc35393796"/>
      <w:bookmarkStart w:id="10" w:name="_Toc28359008"/>
      <w:bookmarkStart w:id="11" w:name="_Toc28359085"/>
      <w:bookmarkStart w:id="12" w:name="_Toc35393627"/>
      <w:r>
        <w:rPr>
          <w:rFonts w:hint="eastAsia" w:ascii="宋体" w:hAnsi="宋体" w:eastAsia="宋体" w:cs="宋体"/>
          <w:bCs w:val="0"/>
          <w:color w:val="000000"/>
          <w:sz w:val="21"/>
          <w:szCs w:val="21"/>
        </w:rPr>
        <w:t>七、对本次招标提出询问，请按以下方式联系</w:t>
      </w:r>
      <w:bookmarkEnd w:id="9"/>
      <w:bookmarkEnd w:id="10"/>
      <w:bookmarkEnd w:id="11"/>
      <w:bookmarkEnd w:id="12"/>
    </w:p>
    <w:p w14:paraId="6AFE5FB5">
      <w:pPr>
        <w:widowControl/>
        <w:spacing w:before="120" w:beforeLines="50" w:after="120" w:afterLines="50" w:line="360" w:lineRule="auto"/>
        <w:ind w:firstLine="422" w:firstLineChars="200"/>
        <w:jc w:val="left"/>
        <w:rPr>
          <w:rFonts w:hint="eastAsia" w:ascii="宋体" w:hAnsi="宋体" w:cs="宋体"/>
          <w:b/>
          <w:bCs/>
          <w:color w:val="000000"/>
          <w:szCs w:val="21"/>
        </w:rPr>
      </w:pPr>
      <w:r>
        <w:rPr>
          <w:rFonts w:hint="eastAsia" w:ascii="宋体" w:hAnsi="宋体" w:cs="宋体"/>
          <w:b/>
          <w:bCs/>
          <w:color w:val="000000"/>
          <w:szCs w:val="21"/>
        </w:rPr>
        <w:t>1.采购人信息</w:t>
      </w:r>
    </w:p>
    <w:p w14:paraId="3BAA80F0">
      <w:pPr>
        <w:spacing w:before="120" w:beforeLines="50" w:after="120" w:afterLines="50"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名称：北京理工大学</w:t>
      </w:r>
    </w:p>
    <w:p w14:paraId="17215D78">
      <w:pPr>
        <w:spacing w:before="120" w:beforeLines="50" w:after="120" w:afterLines="50"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地址：北京市海淀区中关村南大街5号</w:t>
      </w:r>
    </w:p>
    <w:p w14:paraId="760B75BE">
      <w:pPr>
        <w:spacing w:before="120" w:beforeLines="50" w:after="120" w:afterLines="50" w:line="360" w:lineRule="auto"/>
        <w:ind w:firstLine="420" w:firstLineChars="200"/>
        <w:rPr>
          <w:rFonts w:hint="eastAsia" w:ascii="宋体" w:hAnsi="宋体" w:cs="宋体"/>
          <w:color w:val="000000"/>
          <w:szCs w:val="21"/>
        </w:rPr>
      </w:pPr>
      <w:bookmarkStart w:id="13" w:name="_Toc28359086"/>
      <w:bookmarkStart w:id="14" w:name="_Toc28359009"/>
      <w:r>
        <w:rPr>
          <w:rFonts w:hint="eastAsia" w:ascii="宋体" w:hAnsi="宋体" w:cs="宋体"/>
          <w:color w:val="000000"/>
          <w:szCs w:val="21"/>
        </w:rPr>
        <w:t xml:space="preserve">联系方式：陈老师010-68913246 </w:t>
      </w:r>
    </w:p>
    <w:p w14:paraId="30B10039">
      <w:pPr>
        <w:spacing w:before="120" w:beforeLines="50" w:after="120" w:afterLines="50" w:line="360" w:lineRule="auto"/>
        <w:ind w:firstLine="422" w:firstLineChars="200"/>
        <w:jc w:val="left"/>
        <w:rPr>
          <w:rFonts w:hint="eastAsia" w:ascii="宋体" w:hAnsi="宋体" w:cs="宋体"/>
          <w:b/>
          <w:bCs/>
          <w:color w:val="000000"/>
          <w:szCs w:val="21"/>
        </w:rPr>
      </w:pPr>
      <w:r>
        <w:rPr>
          <w:rFonts w:hint="eastAsia" w:ascii="宋体" w:hAnsi="宋体" w:cs="宋体"/>
          <w:b/>
          <w:bCs/>
          <w:color w:val="000000"/>
          <w:szCs w:val="21"/>
        </w:rPr>
        <w:t>2.采购代理机构信息</w:t>
      </w:r>
      <w:bookmarkEnd w:id="13"/>
      <w:bookmarkEnd w:id="14"/>
    </w:p>
    <w:p w14:paraId="11624A79">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名称：国金招标有限公司</w:t>
      </w:r>
    </w:p>
    <w:p w14:paraId="02CFCD8A">
      <w:pPr>
        <w:spacing w:before="120" w:beforeLines="50" w:after="120" w:afterLines="50" w:line="360" w:lineRule="auto"/>
        <w:ind w:firstLine="420" w:firstLineChars="200"/>
        <w:rPr>
          <w:rFonts w:hint="eastAsia" w:ascii="宋体" w:hAnsi="宋体" w:cs="宋体"/>
          <w:bCs/>
          <w:color w:val="000000"/>
          <w:szCs w:val="21"/>
        </w:rPr>
      </w:pPr>
      <w:r>
        <w:rPr>
          <w:rFonts w:hint="eastAsia" w:ascii="宋体" w:hAnsi="宋体" w:cs="宋体"/>
          <w:color w:val="000000"/>
          <w:szCs w:val="21"/>
        </w:rPr>
        <w:t>地址：</w:t>
      </w:r>
      <w:r>
        <w:rPr>
          <w:rFonts w:hint="eastAsia" w:ascii="宋体" w:hAnsi="宋体" w:cs="宋体"/>
          <w:bCs/>
          <w:color w:val="000000"/>
          <w:szCs w:val="21"/>
        </w:rPr>
        <w:t>北京市朝阳区东三环南路甲52号顺迈金钻国际商务中心9层9C</w:t>
      </w:r>
    </w:p>
    <w:p w14:paraId="790CE8D7">
      <w:pPr>
        <w:spacing w:before="120" w:beforeLines="50" w:after="120" w:afterLines="50" w:line="360" w:lineRule="auto"/>
        <w:ind w:firstLine="420" w:firstLineChars="200"/>
        <w:rPr>
          <w:rFonts w:hint="eastAsia" w:ascii="宋体" w:hAnsi="宋体" w:cs="宋体"/>
          <w:bCs/>
          <w:color w:val="000000"/>
          <w:szCs w:val="21"/>
        </w:rPr>
      </w:pPr>
      <w:r>
        <w:rPr>
          <w:rFonts w:hint="eastAsia" w:ascii="宋体" w:hAnsi="宋体" w:cs="宋体"/>
          <w:color w:val="000000"/>
          <w:szCs w:val="21"/>
        </w:rPr>
        <w:t>联系人：杨振豪、王佳乐、刘晓红、孙涛、王树凡、王涵、张玉琢、张含勇、崔连源</w:t>
      </w:r>
    </w:p>
    <w:p w14:paraId="7F4D8BC5">
      <w:pPr>
        <w:spacing w:before="120" w:beforeLines="50" w:after="120" w:afterLines="50" w:line="360" w:lineRule="auto"/>
        <w:ind w:firstLine="420" w:firstLineChars="200"/>
        <w:rPr>
          <w:rFonts w:hint="eastAsia" w:ascii="宋体" w:hAnsi="宋体" w:cs="宋体"/>
          <w:color w:val="000000"/>
          <w:szCs w:val="21"/>
        </w:rPr>
      </w:pPr>
      <w:r>
        <w:rPr>
          <w:rFonts w:hint="eastAsia" w:ascii="宋体" w:hAnsi="宋体" w:cs="宋体"/>
          <w:color w:val="000000"/>
          <w:szCs w:val="21"/>
        </w:rPr>
        <w:t>电话：王佳乐、杨振豪010-52133055、13552541378、010-52188100</w:t>
      </w:r>
    </w:p>
    <w:p w14:paraId="23DB0CDC">
      <w:r>
        <w:rPr>
          <w:rFonts w:hint="eastAsia" w:ascii="宋体" w:hAnsi="宋体" w:cs="宋体"/>
          <w:color w:val="000000"/>
          <w:szCs w:val="21"/>
        </w:rPr>
        <w:t>电子邮箱：gjzbyxgs@126.com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9E6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2026-10-19T01:56:11Z</dcterms:created>
  <dc:creator>admin</dc:creator>
  <cp:lastModifiedBy>国金招标-刘晓红</cp:lastModifiedBy>
  <dcterms:modified xsi:type="dcterms:W3CDTF">2026-10-19T01:56:29Z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eyJoZGlkIjoiMDczN2VjYjQ0NmU1YzY1MzQxMjNkMDY3NTRkYmNhM2IiLCJ1c2VySWQiOiIzNzAwOTg2NDcifQ==</vt:lpwstr>
  </property>
  <property fmtid="{D5CDD505-2E9C-101B-9397-08002B2CF9AE}" pid="4" name="ICV">
    <vt:lpwstr>5D4759FFAEEA49F68E8CB0D5E5F4EDA1_12</vt:lpwstr>
  </property>
</Properties>
</file>